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DB6" w14:textId="77777777" w:rsidR="00D01374" w:rsidRPr="00BD343A" w:rsidRDefault="00D01374" w:rsidP="00896236">
      <w:pPr>
        <w:pStyle w:val="Default"/>
        <w:spacing w:before="0" w:line="240" w:lineRule="auto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EEECE1"/>
          <w:lang w:val="de-DE"/>
        </w:rPr>
      </w:pP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  <w:lang w:val="de-DE"/>
        </w:rPr>
        <w:t>&lt;Date&gt;</w:t>
      </w:r>
    </w:p>
    <w:p w14:paraId="07D4BC37" w14:textId="77777777" w:rsidR="00D01374" w:rsidRPr="00BD343A" w:rsidRDefault="00D01374" w:rsidP="00896236">
      <w:pPr>
        <w:pStyle w:val="Default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54F71" w14:textId="77777777" w:rsidR="00D01374" w:rsidRPr="00BD343A" w:rsidRDefault="00D01374" w:rsidP="00896236">
      <w:pPr>
        <w:pStyle w:val="Default"/>
        <w:spacing w:before="0" w:line="240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D343A">
        <w:rPr>
          <w:rFonts w:asciiTheme="minorHAnsi" w:hAnsiTheme="minorHAnsi" w:cstheme="minorHAnsi"/>
          <w:sz w:val="22"/>
          <w:szCs w:val="22"/>
        </w:rPr>
        <w:t>Dear &lt;</w:t>
      </w: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  <w:lang w:val="it-IT"/>
        </w:rPr>
        <w:t>Supervisor</w:t>
      </w: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</w:rPr>
        <w:t>’s name&gt;,</w:t>
      </w:r>
    </w:p>
    <w:p w14:paraId="09056424" w14:textId="77777777" w:rsidR="00D01374" w:rsidRPr="00BD343A" w:rsidRDefault="00D01374" w:rsidP="00896236">
      <w:pPr>
        <w:pStyle w:val="Default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8848FE6" w14:textId="5E8F0CFB" w:rsidR="00896236" w:rsidRDefault="00896236" w:rsidP="00896236">
      <w:pPr>
        <w:pStyle w:val="Default"/>
        <w:spacing w:before="0" w:line="24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would like to attend DIA</w:t>
      </w:r>
      <w:r>
        <w:rPr>
          <w:rFonts w:ascii="Calibri" w:hAnsi="Calibri" w:cs="Calibri"/>
          <w:sz w:val="22"/>
          <w:szCs w:val="22"/>
          <w:rtl/>
          <w:lang w:val="ar-SA"/>
        </w:rPr>
        <w:t>’</w:t>
      </w:r>
      <w:r>
        <w:rPr>
          <w:rFonts w:ascii="Calibri" w:hAnsi="Calibri" w:cs="Calibri"/>
          <w:sz w:val="22"/>
          <w:szCs w:val="22"/>
        </w:rPr>
        <w:t xml:space="preserve">s </w:t>
      </w:r>
      <w:hyperlink r:id="rId11" w:anchor="showcontent" w:history="1">
        <w:r w:rsidRPr="00F537EF">
          <w:rPr>
            <w:rStyle w:val="Hyperlink"/>
            <w:rFonts w:ascii="Calibri" w:hAnsi="Calibri" w:cs="Calibri"/>
            <w:b/>
            <w:bCs/>
            <w:i/>
            <w:iCs/>
            <w:sz w:val="22"/>
            <w:szCs w:val="22"/>
          </w:rPr>
          <w:t>Global Pharmacovigilance and Risk Management Strategies Conference</w:t>
        </w:r>
      </w:hyperlink>
      <w:r>
        <w:rPr>
          <w:rFonts w:ascii="Calibri" w:hAnsi="Calibri" w:cs="Calibri"/>
          <w:sz w:val="22"/>
          <w:szCs w:val="22"/>
        </w:rPr>
        <w:t xml:space="preserve"> held </w:t>
      </w:r>
      <w:r w:rsidRPr="00896236">
        <w:rPr>
          <w:rFonts w:ascii="Calibri" w:hAnsi="Calibri" w:cs="Calibri"/>
          <w:b/>
          <w:bCs/>
          <w:sz w:val="22"/>
          <w:szCs w:val="22"/>
        </w:rPr>
        <w:t>February 5-7, 2024, Baltimore, MD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color w:val="auto"/>
          <w:sz w:val="22"/>
          <w:szCs w:val="22"/>
        </w:rPr>
        <w:t>This conference will connect me with regulatory and biopharma leaders from all around the world to explore problem-solving strategies in today’s global context.</w:t>
      </w:r>
    </w:p>
    <w:p w14:paraId="4D85078C" w14:textId="77777777" w:rsidR="00D01374" w:rsidRPr="00BD343A" w:rsidRDefault="00D01374" w:rsidP="00896236">
      <w:pPr>
        <w:pStyle w:val="Default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86B5548" w14:textId="78FD2703" w:rsidR="00896236" w:rsidRPr="00F537EF" w:rsidRDefault="00896236" w:rsidP="00896236">
      <w:pPr>
        <w:pStyle w:val="Default"/>
        <w:spacing w:before="0" w:line="24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This in-person</w:t>
      </w:r>
      <w:r w:rsidR="00573276">
        <w:rPr>
          <w:rFonts w:ascii="Calibri" w:hAnsi="Calibri" w:cs="Calibri"/>
          <w:color w:val="auto"/>
          <w:sz w:val="22"/>
          <w:szCs w:val="22"/>
        </w:rPr>
        <w:t>, 3-day</w:t>
      </w:r>
      <w:r>
        <w:rPr>
          <w:rFonts w:ascii="Calibri" w:hAnsi="Calibri" w:cs="Calibri"/>
          <w:color w:val="auto"/>
          <w:sz w:val="22"/>
          <w:szCs w:val="22"/>
        </w:rPr>
        <w:t xml:space="preserve"> event</w:t>
      </w:r>
      <w:r w:rsidR="00573276">
        <w:rPr>
          <w:rFonts w:ascii="Calibri" w:hAnsi="Calibri" w:cs="Calibri"/>
          <w:color w:val="auto"/>
          <w:sz w:val="22"/>
          <w:szCs w:val="22"/>
        </w:rPr>
        <w:t>,</w:t>
      </w:r>
      <w:r>
        <w:rPr>
          <w:rFonts w:ascii="Calibri" w:hAnsi="Calibri" w:cs="Calibri"/>
          <w:color w:val="auto"/>
          <w:sz w:val="22"/>
          <w:szCs w:val="22"/>
        </w:rPr>
        <w:t xml:space="preserve"> will allow direct connection with a multidisciplinary group of inspiring leaders and professionals engaged in pharmacovigilance, risk and safety management, medical research, and beyond.</w:t>
      </w:r>
      <w:r w:rsidR="00F537EF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I’ll be able to expand my knowledge with the benefit of global perspectives, case study workshops, and interactive discussion sessions. I also look forward to the face-to-face networking opportunities with industry experts and professionals to further expand my growth and learning. </w:t>
      </w:r>
    </w:p>
    <w:p w14:paraId="38B36F0B" w14:textId="77777777" w:rsidR="00896236" w:rsidRDefault="00896236" w:rsidP="00896236">
      <w:pPr>
        <w:pStyle w:val="Body"/>
        <w:rPr>
          <w:rFonts w:ascii="Calibri" w:eastAsia="Calibri" w:hAnsi="Calibri" w:cs="Calibri"/>
          <w14:textOutline w14:w="0" w14:cap="flat" w14:cmpd="sng" w14:algn="ctr">
            <w14:noFill/>
            <w14:prstDash w14:val="solid"/>
            <w14:bevel/>
          </w14:textOutline>
        </w:rPr>
      </w:pPr>
    </w:p>
    <w:p w14:paraId="56B7C233" w14:textId="77777777" w:rsidR="00896236" w:rsidRDefault="00896236" w:rsidP="00896236">
      <w:pPr>
        <w:pStyle w:val="Body"/>
        <w:rPr>
          <w:rFonts w:ascii="Calibri" w:eastAsia="Calibri" w:hAnsi="Calibri" w:cs="Calibri"/>
          <w:b/>
          <w:bCs/>
        </w:rPr>
      </w:pPr>
      <w:r>
        <w:rPr>
          <w:rFonts w:ascii="Calibri" w:hAnsi="Calibri" w:cs="Calibri"/>
        </w:rPr>
        <w:t>I am seeking your support in attending this conference. The registration fees are estimated below:</w:t>
      </w:r>
    </w:p>
    <w:p w14:paraId="26C7708D" w14:textId="77777777" w:rsidR="00D01374" w:rsidRPr="00BD343A" w:rsidRDefault="00D01374" w:rsidP="00896236">
      <w:pPr>
        <w:pStyle w:val="Body"/>
        <w:rPr>
          <w:rFonts w:asciiTheme="minorHAnsi" w:eastAsia="Calibri" w:hAnsiTheme="minorHAnsi" w:cstheme="minorHAnsi"/>
        </w:rPr>
      </w:pPr>
    </w:p>
    <w:p w14:paraId="4C35927C" w14:textId="77777777" w:rsidR="00D01374" w:rsidRDefault="00D01374" w:rsidP="00896236">
      <w:pPr>
        <w:pStyle w:val="Body"/>
        <w:rPr>
          <w:rFonts w:asciiTheme="minorHAnsi" w:hAnsiTheme="minorHAnsi" w:cstheme="minorHAnsi"/>
          <w:b/>
          <w:bCs/>
        </w:rPr>
      </w:pPr>
      <w:r w:rsidRPr="00BD343A">
        <w:rPr>
          <w:rFonts w:asciiTheme="minorHAnsi" w:hAnsiTheme="minorHAnsi" w:cstheme="minorHAnsi"/>
          <w:b/>
          <w:bCs/>
        </w:rPr>
        <w:t>Registration Fees</w:t>
      </w:r>
    </w:p>
    <w:p w14:paraId="71DFE1F8" w14:textId="77777777" w:rsidR="00896236" w:rsidRPr="00F537EF" w:rsidRDefault="00896236" w:rsidP="00896236">
      <w:pPr>
        <w:pStyle w:val="Body"/>
        <w:rPr>
          <w:rFonts w:asciiTheme="minorHAnsi" w:eastAsia="Calibri" w:hAnsiTheme="minorHAnsi" w:cstheme="minorHAnsi"/>
          <w:b/>
          <w:bCs/>
          <w:sz w:val="14"/>
          <w:szCs w:val="14"/>
        </w:rPr>
      </w:pPr>
    </w:p>
    <w:tbl>
      <w:tblPr>
        <w:tblStyle w:val="ListTable4-Accent6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5"/>
        <w:gridCol w:w="1980"/>
        <w:gridCol w:w="2520"/>
      </w:tblGrid>
      <w:tr w:rsidR="00D01374" w:rsidRPr="00896236" w14:paraId="5BE475BA" w14:textId="77777777" w:rsidTr="00896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3E4180E7" w14:textId="362081FC" w:rsidR="00D01374" w:rsidRPr="00896236" w:rsidRDefault="00D01374" w:rsidP="00896236">
            <w:pPr>
              <w:pStyle w:val="Body"/>
              <w:rPr>
                <w:rFonts w:ascii="Arial" w:hAnsi="Arial" w:cs="Arial"/>
                <w:sz w:val="21"/>
                <w:szCs w:val="21"/>
              </w:rPr>
            </w:pPr>
            <w:r w:rsidRPr="00896236">
              <w:rPr>
                <w:rFonts w:ascii="Arial" w:hAnsi="Arial" w:cs="Arial"/>
                <w:sz w:val="21"/>
                <w:szCs w:val="21"/>
              </w:rPr>
              <w:t xml:space="preserve">Early Bird through </w:t>
            </w:r>
            <w:r w:rsidR="00896236" w:rsidRPr="00896236">
              <w:rPr>
                <w:rFonts w:ascii="Arial" w:hAnsi="Arial" w:cs="Arial"/>
                <w:sz w:val="21"/>
                <w:szCs w:val="21"/>
              </w:rPr>
              <w:t>- December 9, 2023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</w:tcPr>
          <w:p w14:paraId="71FB004C" w14:textId="77777777" w:rsidR="00D01374" w:rsidRPr="00896236" w:rsidRDefault="00D01374" w:rsidP="00896236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896236">
              <w:rPr>
                <w:rFonts w:ascii="Arial" w:hAnsi="Arial" w:cs="Arial"/>
                <w:sz w:val="21"/>
                <w:szCs w:val="21"/>
              </w:rPr>
              <w:t>Member Rate</w:t>
            </w:r>
          </w:p>
        </w:tc>
        <w:tc>
          <w:tcPr>
            <w:tcW w:w="25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5475068" w14:textId="77777777" w:rsidR="00D01374" w:rsidRPr="00896236" w:rsidRDefault="00D01374" w:rsidP="00896236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896236">
              <w:rPr>
                <w:rFonts w:ascii="Arial" w:hAnsi="Arial" w:cs="Arial"/>
                <w:sz w:val="21"/>
                <w:szCs w:val="21"/>
              </w:rPr>
              <w:t>Non-Member Rate</w:t>
            </w:r>
          </w:p>
        </w:tc>
      </w:tr>
      <w:tr w:rsidR="00D01374" w:rsidRPr="00896236" w14:paraId="55AA6BCC" w14:textId="77777777" w:rsidTr="00896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hideMark/>
          </w:tcPr>
          <w:p w14:paraId="66855981" w14:textId="77777777" w:rsidR="00D01374" w:rsidRPr="00896236" w:rsidRDefault="00D01374" w:rsidP="00896236">
            <w:pPr>
              <w:pStyle w:val="Body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89623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Academic/Charitable/Non-Profit (Full Time)</w:t>
            </w:r>
          </w:p>
        </w:tc>
        <w:tc>
          <w:tcPr>
            <w:tcW w:w="1980" w:type="dxa"/>
          </w:tcPr>
          <w:p w14:paraId="24C78A26" w14:textId="6E0AA08A" w:rsidR="00D01374" w:rsidRPr="00896236" w:rsidRDefault="00896236" w:rsidP="00896236">
            <w:pPr>
              <w:pStyle w:val="Default"/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896236">
              <w:rPr>
                <w:rFonts w:ascii="Arial" w:hAnsi="Arial" w:cs="Arial"/>
                <w:sz w:val="21"/>
                <w:szCs w:val="21"/>
              </w:rPr>
              <w:t>$915</w:t>
            </w:r>
          </w:p>
        </w:tc>
        <w:tc>
          <w:tcPr>
            <w:tcW w:w="2520" w:type="dxa"/>
          </w:tcPr>
          <w:p w14:paraId="160B96F1" w14:textId="27F1F517" w:rsidR="00D01374" w:rsidRPr="00896236" w:rsidRDefault="00896236" w:rsidP="00896236">
            <w:pPr>
              <w:pStyle w:val="Default"/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53535"/>
                <w:sz w:val="21"/>
                <w:szCs w:val="21"/>
              </w:rPr>
            </w:pPr>
            <w:r w:rsidRPr="00896236">
              <w:rPr>
                <w:rFonts w:ascii="Arial" w:hAnsi="Arial" w:cs="Arial"/>
                <w:color w:val="353535"/>
                <w:sz w:val="21"/>
                <w:szCs w:val="21"/>
              </w:rPr>
              <w:t>$1265</w:t>
            </w:r>
          </w:p>
        </w:tc>
      </w:tr>
      <w:tr w:rsidR="00D01374" w:rsidRPr="00896236" w14:paraId="13CDB21C" w14:textId="77777777" w:rsidTr="00896236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hideMark/>
          </w:tcPr>
          <w:p w14:paraId="05F65F8F" w14:textId="77777777" w:rsidR="00D01374" w:rsidRPr="00896236" w:rsidRDefault="00D01374" w:rsidP="00896236">
            <w:pPr>
              <w:pStyle w:val="Body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89623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Government (Full Time)</w:t>
            </w:r>
          </w:p>
        </w:tc>
        <w:tc>
          <w:tcPr>
            <w:tcW w:w="1980" w:type="dxa"/>
          </w:tcPr>
          <w:p w14:paraId="57BC9A62" w14:textId="0E75016A" w:rsidR="00D01374" w:rsidRPr="00896236" w:rsidRDefault="00896236" w:rsidP="00896236">
            <w:pPr>
              <w:pStyle w:val="Default"/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896236">
              <w:rPr>
                <w:rFonts w:ascii="Arial" w:hAnsi="Arial" w:cs="Arial"/>
                <w:sz w:val="21"/>
                <w:szCs w:val="21"/>
              </w:rPr>
              <w:t>$915</w:t>
            </w:r>
          </w:p>
        </w:tc>
        <w:tc>
          <w:tcPr>
            <w:tcW w:w="2520" w:type="dxa"/>
          </w:tcPr>
          <w:p w14:paraId="797B8C99" w14:textId="7ACDA4FF" w:rsidR="00D01374" w:rsidRPr="00896236" w:rsidRDefault="00896236" w:rsidP="00896236">
            <w:pPr>
              <w:pStyle w:val="Default"/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53535"/>
                <w:sz w:val="21"/>
                <w:szCs w:val="21"/>
              </w:rPr>
            </w:pPr>
            <w:r w:rsidRPr="00896236">
              <w:rPr>
                <w:rFonts w:ascii="Arial" w:hAnsi="Arial" w:cs="Arial"/>
                <w:color w:val="353535"/>
                <w:sz w:val="21"/>
                <w:szCs w:val="21"/>
              </w:rPr>
              <w:t>$1265</w:t>
            </w:r>
          </w:p>
        </w:tc>
      </w:tr>
      <w:tr w:rsidR="00D01374" w:rsidRPr="00896236" w14:paraId="61E86265" w14:textId="77777777" w:rsidTr="00896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5" w:type="dxa"/>
            <w:hideMark/>
          </w:tcPr>
          <w:p w14:paraId="55369EA2" w14:textId="77777777" w:rsidR="00D01374" w:rsidRPr="00896236" w:rsidRDefault="00D01374" w:rsidP="00896236">
            <w:pPr>
              <w:pStyle w:val="Body"/>
              <w:rPr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896236">
              <w:rPr>
                <w:rFonts w:ascii="Arial" w:hAnsi="Arial" w:cs="Arial"/>
                <w:b w:val="0"/>
                <w:bCs w:val="0"/>
                <w:sz w:val="21"/>
                <w:szCs w:val="21"/>
              </w:rPr>
              <w:t>Industry</w:t>
            </w:r>
          </w:p>
        </w:tc>
        <w:tc>
          <w:tcPr>
            <w:tcW w:w="1980" w:type="dxa"/>
          </w:tcPr>
          <w:p w14:paraId="2B708B1D" w14:textId="214FBC5C" w:rsidR="00D01374" w:rsidRPr="00896236" w:rsidRDefault="00896236" w:rsidP="00896236">
            <w:pPr>
              <w:pStyle w:val="Default"/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896236">
              <w:rPr>
                <w:rFonts w:ascii="Arial" w:hAnsi="Arial" w:cs="Arial"/>
                <w:sz w:val="21"/>
                <w:szCs w:val="21"/>
              </w:rPr>
              <w:t>$1935</w:t>
            </w:r>
          </w:p>
        </w:tc>
        <w:tc>
          <w:tcPr>
            <w:tcW w:w="2520" w:type="dxa"/>
          </w:tcPr>
          <w:p w14:paraId="17959E58" w14:textId="7A523F2B" w:rsidR="00D01374" w:rsidRPr="00896236" w:rsidRDefault="00896236" w:rsidP="00896236">
            <w:pPr>
              <w:pStyle w:val="Default"/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896236">
              <w:rPr>
                <w:rFonts w:ascii="Arial" w:hAnsi="Arial" w:cs="Arial"/>
                <w:sz w:val="21"/>
                <w:szCs w:val="21"/>
              </w:rPr>
              <w:t>$2285</w:t>
            </w:r>
          </w:p>
        </w:tc>
      </w:tr>
    </w:tbl>
    <w:p w14:paraId="2B13A106" w14:textId="77777777" w:rsidR="00D01374" w:rsidRDefault="00D01374" w:rsidP="00896236">
      <w:pPr>
        <w:pStyle w:val="Body"/>
        <w:widowControl w:val="0"/>
        <w:ind w:left="108" w:hanging="108"/>
        <w:rPr>
          <w:rFonts w:asciiTheme="minorHAnsi" w:eastAsia="Calibri" w:hAnsiTheme="minorHAnsi" w:cstheme="minorHAnsi"/>
          <w:b/>
          <w:bCs/>
        </w:rPr>
      </w:pPr>
    </w:p>
    <w:tbl>
      <w:tblPr>
        <w:tblStyle w:val="ListTable4-Accent6"/>
        <w:tblW w:w="46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4"/>
        <w:gridCol w:w="1981"/>
        <w:gridCol w:w="2521"/>
      </w:tblGrid>
      <w:tr w:rsidR="00896236" w:rsidRPr="00896236" w14:paraId="230197D1" w14:textId="77777777" w:rsidTr="00896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pct"/>
            <w:hideMark/>
          </w:tcPr>
          <w:p w14:paraId="2419AC58" w14:textId="1EC85FF1" w:rsidR="00896236" w:rsidRPr="00896236" w:rsidRDefault="00896236" w:rsidP="00896236">
            <w:pPr>
              <w:spacing w:before="0" w:after="0"/>
              <w:rPr>
                <w:rFonts w:eastAsia="Helvetica Neue" w:cs="Arial"/>
                <w:color w:val="000000"/>
                <w:sz w:val="21"/>
                <w:szCs w:val="21"/>
              </w:rPr>
            </w:pPr>
            <w:r w:rsidRPr="00896236">
              <w:rPr>
                <w:rFonts w:eastAsia="Helvetica Neue" w:cs="Arial"/>
                <w:color w:val="000000"/>
                <w:sz w:val="21"/>
                <w:szCs w:val="21"/>
              </w:rPr>
              <w:t>Advance Rates, December 10, 2023 - January 6, 2024</w:t>
            </w:r>
          </w:p>
        </w:tc>
        <w:tc>
          <w:tcPr>
            <w:tcW w:w="983" w:type="pct"/>
            <w:hideMark/>
          </w:tcPr>
          <w:p w14:paraId="6B4D0ABB" w14:textId="744485AE" w:rsidR="00896236" w:rsidRPr="00896236" w:rsidRDefault="00896236" w:rsidP="0089623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 Neue" w:cs="Arial"/>
                <w:color w:val="000000"/>
                <w:sz w:val="21"/>
                <w:szCs w:val="21"/>
              </w:rPr>
            </w:pPr>
            <w:r w:rsidRPr="00896236">
              <w:rPr>
                <w:rFonts w:eastAsia="Helvetica Neue" w:cs="Arial"/>
                <w:color w:val="000000"/>
                <w:sz w:val="21"/>
                <w:szCs w:val="21"/>
              </w:rPr>
              <w:t>Member Rate</w:t>
            </w:r>
          </w:p>
        </w:tc>
        <w:tc>
          <w:tcPr>
            <w:tcW w:w="1251" w:type="pct"/>
            <w:hideMark/>
          </w:tcPr>
          <w:p w14:paraId="05A195EF" w14:textId="5F82CF3D" w:rsidR="00896236" w:rsidRPr="00896236" w:rsidRDefault="00896236" w:rsidP="0089623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 Neue" w:cs="Arial"/>
                <w:color w:val="000000"/>
                <w:sz w:val="21"/>
                <w:szCs w:val="21"/>
              </w:rPr>
            </w:pPr>
            <w:r w:rsidRPr="00896236">
              <w:rPr>
                <w:rFonts w:eastAsia="Helvetica Neue" w:cs="Arial"/>
                <w:color w:val="000000"/>
                <w:sz w:val="21"/>
                <w:szCs w:val="21"/>
              </w:rPr>
              <w:t>Non-Member Rate</w:t>
            </w:r>
          </w:p>
        </w:tc>
      </w:tr>
      <w:tr w:rsidR="00896236" w:rsidRPr="00896236" w14:paraId="7AB57E21" w14:textId="77777777" w:rsidTr="00896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pct"/>
            <w:hideMark/>
          </w:tcPr>
          <w:p w14:paraId="0F29E3ED" w14:textId="77777777" w:rsidR="00896236" w:rsidRPr="00896236" w:rsidRDefault="00896236" w:rsidP="00896236">
            <w:pPr>
              <w:spacing w:before="0" w:after="0"/>
              <w:rPr>
                <w:rFonts w:eastAsia="Times New Roman" w:cs="Arial"/>
                <w:color w:val="353535"/>
                <w:sz w:val="21"/>
                <w:szCs w:val="21"/>
              </w:rPr>
            </w:pPr>
            <w:r w:rsidRPr="00896236">
              <w:rPr>
                <w:rFonts w:eastAsia="Times New Roman" w:cs="Arial"/>
                <w:color w:val="353535"/>
                <w:sz w:val="21"/>
                <w:szCs w:val="21"/>
              </w:rPr>
              <w:t>Academic/Charitable/Non-Profit</w:t>
            </w:r>
          </w:p>
        </w:tc>
        <w:tc>
          <w:tcPr>
            <w:tcW w:w="983" w:type="pct"/>
            <w:hideMark/>
          </w:tcPr>
          <w:p w14:paraId="5728399B" w14:textId="77777777" w:rsidR="00896236" w:rsidRPr="00896236" w:rsidRDefault="00896236" w:rsidP="0089623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53535"/>
                <w:sz w:val="21"/>
                <w:szCs w:val="21"/>
              </w:rPr>
            </w:pPr>
            <w:r w:rsidRPr="00896236">
              <w:rPr>
                <w:rFonts w:eastAsia="Times New Roman" w:cs="Arial"/>
                <w:color w:val="353535"/>
                <w:sz w:val="21"/>
                <w:szCs w:val="21"/>
              </w:rPr>
              <w:t>$1040</w:t>
            </w:r>
          </w:p>
        </w:tc>
        <w:tc>
          <w:tcPr>
            <w:tcW w:w="1251" w:type="pct"/>
            <w:hideMark/>
          </w:tcPr>
          <w:p w14:paraId="3D36CF24" w14:textId="77777777" w:rsidR="00896236" w:rsidRPr="00896236" w:rsidRDefault="00896236" w:rsidP="0089623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53535"/>
                <w:sz w:val="21"/>
                <w:szCs w:val="21"/>
              </w:rPr>
            </w:pPr>
            <w:r w:rsidRPr="00896236">
              <w:rPr>
                <w:rFonts w:eastAsia="Times New Roman" w:cs="Arial"/>
                <w:color w:val="353535"/>
                <w:sz w:val="21"/>
                <w:szCs w:val="21"/>
              </w:rPr>
              <w:t>$1390</w:t>
            </w:r>
          </w:p>
        </w:tc>
      </w:tr>
      <w:tr w:rsidR="00896236" w:rsidRPr="00896236" w14:paraId="6C21E997" w14:textId="77777777" w:rsidTr="00896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pct"/>
            <w:hideMark/>
          </w:tcPr>
          <w:p w14:paraId="1FB4A0F7" w14:textId="77777777" w:rsidR="00896236" w:rsidRPr="00896236" w:rsidRDefault="00896236" w:rsidP="00896236">
            <w:pPr>
              <w:spacing w:before="0" w:after="0"/>
              <w:rPr>
                <w:rFonts w:eastAsia="Times New Roman" w:cs="Arial"/>
                <w:b w:val="0"/>
                <w:bCs w:val="0"/>
                <w:color w:val="353535"/>
                <w:sz w:val="21"/>
                <w:szCs w:val="21"/>
              </w:rPr>
            </w:pPr>
            <w:r w:rsidRPr="00896236">
              <w:rPr>
                <w:rFonts w:eastAsia="Times New Roman" w:cs="Arial"/>
                <w:b w:val="0"/>
                <w:bCs w:val="0"/>
                <w:color w:val="353535"/>
                <w:sz w:val="21"/>
                <w:szCs w:val="21"/>
              </w:rPr>
              <w:t>Government</w:t>
            </w:r>
          </w:p>
        </w:tc>
        <w:tc>
          <w:tcPr>
            <w:tcW w:w="983" w:type="pct"/>
            <w:hideMark/>
          </w:tcPr>
          <w:p w14:paraId="7F02FE1C" w14:textId="77777777" w:rsidR="00896236" w:rsidRPr="00896236" w:rsidRDefault="00896236" w:rsidP="0089623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53535"/>
                <w:sz w:val="21"/>
                <w:szCs w:val="21"/>
              </w:rPr>
            </w:pPr>
            <w:r w:rsidRPr="00896236">
              <w:rPr>
                <w:rFonts w:eastAsia="Times New Roman" w:cs="Arial"/>
                <w:color w:val="353535"/>
                <w:sz w:val="21"/>
                <w:szCs w:val="21"/>
              </w:rPr>
              <w:t>$1040</w:t>
            </w:r>
          </w:p>
        </w:tc>
        <w:tc>
          <w:tcPr>
            <w:tcW w:w="1251" w:type="pct"/>
            <w:hideMark/>
          </w:tcPr>
          <w:p w14:paraId="30DB6797" w14:textId="77777777" w:rsidR="00896236" w:rsidRPr="00896236" w:rsidRDefault="00896236" w:rsidP="0089623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53535"/>
                <w:sz w:val="21"/>
                <w:szCs w:val="21"/>
              </w:rPr>
            </w:pPr>
            <w:r w:rsidRPr="00896236">
              <w:rPr>
                <w:rFonts w:eastAsia="Times New Roman" w:cs="Arial"/>
                <w:color w:val="353535"/>
                <w:sz w:val="21"/>
                <w:szCs w:val="21"/>
              </w:rPr>
              <w:t>$1390</w:t>
            </w:r>
          </w:p>
        </w:tc>
      </w:tr>
      <w:tr w:rsidR="00896236" w:rsidRPr="00896236" w14:paraId="580D0B3A" w14:textId="77777777" w:rsidTr="00896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6" w:type="pct"/>
            <w:hideMark/>
          </w:tcPr>
          <w:p w14:paraId="6C0B289C" w14:textId="77777777" w:rsidR="00896236" w:rsidRPr="00896236" w:rsidRDefault="00896236" w:rsidP="00896236">
            <w:pPr>
              <w:spacing w:before="0" w:after="0"/>
              <w:rPr>
                <w:rFonts w:eastAsia="Times New Roman" w:cs="Arial"/>
                <w:b w:val="0"/>
                <w:bCs w:val="0"/>
                <w:color w:val="353535"/>
                <w:sz w:val="21"/>
                <w:szCs w:val="21"/>
              </w:rPr>
            </w:pPr>
            <w:r w:rsidRPr="00896236">
              <w:rPr>
                <w:rFonts w:eastAsia="Times New Roman" w:cs="Arial"/>
                <w:b w:val="0"/>
                <w:bCs w:val="0"/>
                <w:color w:val="353535"/>
                <w:sz w:val="21"/>
                <w:szCs w:val="21"/>
              </w:rPr>
              <w:t>Industry</w:t>
            </w:r>
          </w:p>
        </w:tc>
        <w:tc>
          <w:tcPr>
            <w:tcW w:w="983" w:type="pct"/>
            <w:hideMark/>
          </w:tcPr>
          <w:p w14:paraId="4385D270" w14:textId="77777777" w:rsidR="00896236" w:rsidRPr="00896236" w:rsidRDefault="00896236" w:rsidP="0089623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53535"/>
                <w:sz w:val="21"/>
                <w:szCs w:val="21"/>
              </w:rPr>
            </w:pPr>
            <w:r w:rsidRPr="00896236">
              <w:rPr>
                <w:rFonts w:eastAsia="Times New Roman" w:cs="Arial"/>
                <w:color w:val="353535"/>
                <w:sz w:val="21"/>
                <w:szCs w:val="21"/>
              </w:rPr>
              <w:t>$2060</w:t>
            </w:r>
          </w:p>
        </w:tc>
        <w:tc>
          <w:tcPr>
            <w:tcW w:w="1251" w:type="pct"/>
            <w:hideMark/>
          </w:tcPr>
          <w:p w14:paraId="7FE6E5DB" w14:textId="77777777" w:rsidR="00896236" w:rsidRPr="00896236" w:rsidRDefault="00896236" w:rsidP="0089623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53535"/>
                <w:sz w:val="21"/>
                <w:szCs w:val="21"/>
              </w:rPr>
            </w:pPr>
            <w:r w:rsidRPr="00896236">
              <w:rPr>
                <w:rFonts w:eastAsia="Times New Roman" w:cs="Arial"/>
                <w:color w:val="353535"/>
                <w:sz w:val="21"/>
                <w:szCs w:val="21"/>
              </w:rPr>
              <w:t>$2410</w:t>
            </w:r>
          </w:p>
        </w:tc>
      </w:tr>
    </w:tbl>
    <w:p w14:paraId="077495E7" w14:textId="1A759FEB" w:rsidR="00896236" w:rsidRPr="00896236" w:rsidRDefault="00896236" w:rsidP="00896236">
      <w:pPr>
        <w:spacing w:before="0" w:after="0"/>
        <w:rPr>
          <w:rFonts w:eastAsia="Times New Roman" w:cs="Arial"/>
          <w:color w:val="353535"/>
          <w:sz w:val="21"/>
          <w:szCs w:val="21"/>
        </w:rPr>
      </w:pPr>
    </w:p>
    <w:tbl>
      <w:tblPr>
        <w:tblStyle w:val="ListTable3-Accent6"/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1980"/>
        <w:gridCol w:w="2520"/>
      </w:tblGrid>
      <w:tr w:rsidR="00896236" w:rsidRPr="00896236" w14:paraId="7ECE8EBD" w14:textId="77777777" w:rsidTr="00896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68" w:type="pct"/>
            <w:hideMark/>
          </w:tcPr>
          <w:p w14:paraId="1EA76CA0" w14:textId="67EBF40C" w:rsidR="00896236" w:rsidRPr="00896236" w:rsidRDefault="00896236" w:rsidP="00896236">
            <w:pPr>
              <w:spacing w:before="0" w:after="0"/>
              <w:rPr>
                <w:rFonts w:eastAsia="Helvetica Neue" w:cs="Arial"/>
                <w:color w:val="000000"/>
                <w:sz w:val="21"/>
                <w:szCs w:val="21"/>
              </w:rPr>
            </w:pPr>
            <w:r w:rsidRPr="00896236">
              <w:rPr>
                <w:rFonts w:eastAsia="Helvetica Neue" w:cs="Arial"/>
                <w:color w:val="000000"/>
                <w:sz w:val="21"/>
                <w:szCs w:val="21"/>
              </w:rPr>
              <w:t>Standard Rates, January 7, 2024 - February 7, 2024</w:t>
            </w:r>
          </w:p>
        </w:tc>
        <w:tc>
          <w:tcPr>
            <w:tcW w:w="982" w:type="pct"/>
            <w:hideMark/>
          </w:tcPr>
          <w:p w14:paraId="2DEF1598" w14:textId="24386669" w:rsidR="00896236" w:rsidRPr="00896236" w:rsidRDefault="00896236" w:rsidP="0089623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 Neue" w:cs="Arial"/>
                <w:color w:val="000000"/>
                <w:sz w:val="21"/>
                <w:szCs w:val="21"/>
              </w:rPr>
            </w:pPr>
            <w:r w:rsidRPr="00896236">
              <w:rPr>
                <w:rFonts w:eastAsia="Helvetica Neue" w:cs="Arial"/>
                <w:color w:val="000000"/>
                <w:sz w:val="21"/>
                <w:szCs w:val="21"/>
              </w:rPr>
              <w:t>Member Rate</w:t>
            </w:r>
          </w:p>
        </w:tc>
        <w:tc>
          <w:tcPr>
            <w:tcW w:w="1250" w:type="pct"/>
            <w:hideMark/>
          </w:tcPr>
          <w:p w14:paraId="481C3FF6" w14:textId="5D21108F" w:rsidR="00896236" w:rsidRPr="00896236" w:rsidRDefault="00896236" w:rsidP="00896236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 Neue" w:cs="Arial"/>
                <w:color w:val="000000"/>
                <w:sz w:val="21"/>
                <w:szCs w:val="21"/>
              </w:rPr>
            </w:pPr>
            <w:r w:rsidRPr="00896236">
              <w:rPr>
                <w:rFonts w:eastAsia="Helvetica Neue" w:cs="Arial"/>
                <w:color w:val="000000"/>
                <w:sz w:val="21"/>
                <w:szCs w:val="21"/>
              </w:rPr>
              <w:t>Non-Member Rate</w:t>
            </w:r>
          </w:p>
        </w:tc>
      </w:tr>
      <w:tr w:rsidR="00896236" w:rsidRPr="00896236" w14:paraId="7F13F796" w14:textId="77777777" w:rsidTr="00896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pct"/>
            <w:hideMark/>
          </w:tcPr>
          <w:p w14:paraId="5546E8B6" w14:textId="77777777" w:rsidR="00896236" w:rsidRPr="00896236" w:rsidRDefault="00896236" w:rsidP="00896236">
            <w:pPr>
              <w:spacing w:before="0" w:after="0"/>
              <w:rPr>
                <w:rFonts w:eastAsia="Times New Roman" w:cs="Arial"/>
                <w:color w:val="auto"/>
                <w:sz w:val="21"/>
                <w:szCs w:val="21"/>
              </w:rPr>
            </w:pPr>
            <w:r w:rsidRPr="00896236">
              <w:rPr>
                <w:rFonts w:eastAsia="Times New Roman" w:cs="Arial"/>
                <w:color w:val="auto"/>
                <w:sz w:val="21"/>
                <w:szCs w:val="21"/>
              </w:rPr>
              <w:t>Academic/Charitable/Non-Profit</w:t>
            </w:r>
          </w:p>
        </w:tc>
        <w:tc>
          <w:tcPr>
            <w:tcW w:w="982" w:type="pct"/>
            <w:hideMark/>
          </w:tcPr>
          <w:p w14:paraId="55C5977B" w14:textId="77777777" w:rsidR="00896236" w:rsidRPr="00896236" w:rsidRDefault="00896236" w:rsidP="0089623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53535"/>
                <w:sz w:val="21"/>
                <w:szCs w:val="21"/>
              </w:rPr>
            </w:pPr>
            <w:r w:rsidRPr="00896236">
              <w:rPr>
                <w:rFonts w:eastAsia="Times New Roman" w:cs="Arial"/>
                <w:color w:val="353535"/>
                <w:sz w:val="21"/>
                <w:szCs w:val="21"/>
              </w:rPr>
              <w:t>$1340</w:t>
            </w:r>
          </w:p>
        </w:tc>
        <w:tc>
          <w:tcPr>
            <w:tcW w:w="1250" w:type="pct"/>
            <w:hideMark/>
          </w:tcPr>
          <w:p w14:paraId="18513968" w14:textId="77777777" w:rsidR="00896236" w:rsidRPr="00896236" w:rsidRDefault="00896236" w:rsidP="0089623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53535"/>
                <w:sz w:val="21"/>
                <w:szCs w:val="21"/>
              </w:rPr>
            </w:pPr>
            <w:r w:rsidRPr="00896236">
              <w:rPr>
                <w:rFonts w:eastAsia="Times New Roman" w:cs="Arial"/>
                <w:color w:val="353535"/>
                <w:sz w:val="21"/>
                <w:szCs w:val="21"/>
              </w:rPr>
              <w:t>$1690</w:t>
            </w:r>
          </w:p>
        </w:tc>
      </w:tr>
      <w:tr w:rsidR="00896236" w:rsidRPr="00896236" w14:paraId="1C31DDB7" w14:textId="77777777" w:rsidTr="008962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pct"/>
            <w:hideMark/>
          </w:tcPr>
          <w:p w14:paraId="3C0E2729" w14:textId="77777777" w:rsidR="00896236" w:rsidRPr="00896236" w:rsidRDefault="00896236" w:rsidP="00896236">
            <w:pPr>
              <w:spacing w:before="0" w:after="0"/>
              <w:rPr>
                <w:rFonts w:eastAsia="Times New Roman" w:cs="Arial"/>
                <w:b w:val="0"/>
                <w:bCs w:val="0"/>
                <w:color w:val="auto"/>
                <w:sz w:val="21"/>
                <w:szCs w:val="21"/>
              </w:rPr>
            </w:pPr>
            <w:r w:rsidRPr="00896236">
              <w:rPr>
                <w:rFonts w:eastAsia="Times New Roman" w:cs="Arial"/>
                <w:b w:val="0"/>
                <w:bCs w:val="0"/>
                <w:color w:val="auto"/>
                <w:sz w:val="21"/>
                <w:szCs w:val="21"/>
              </w:rPr>
              <w:t>Government</w:t>
            </w:r>
          </w:p>
        </w:tc>
        <w:tc>
          <w:tcPr>
            <w:tcW w:w="982" w:type="pct"/>
            <w:hideMark/>
          </w:tcPr>
          <w:p w14:paraId="7315C0B6" w14:textId="77777777" w:rsidR="00896236" w:rsidRPr="00896236" w:rsidRDefault="00896236" w:rsidP="0089623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53535"/>
                <w:sz w:val="21"/>
                <w:szCs w:val="21"/>
              </w:rPr>
            </w:pPr>
            <w:r w:rsidRPr="00896236">
              <w:rPr>
                <w:rFonts w:eastAsia="Times New Roman" w:cs="Arial"/>
                <w:color w:val="353535"/>
                <w:sz w:val="21"/>
                <w:szCs w:val="21"/>
              </w:rPr>
              <w:t>$1340</w:t>
            </w:r>
          </w:p>
        </w:tc>
        <w:tc>
          <w:tcPr>
            <w:tcW w:w="1250" w:type="pct"/>
            <w:hideMark/>
          </w:tcPr>
          <w:p w14:paraId="248EFAA2" w14:textId="77777777" w:rsidR="00896236" w:rsidRPr="00896236" w:rsidRDefault="00896236" w:rsidP="0089623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53535"/>
                <w:sz w:val="21"/>
                <w:szCs w:val="21"/>
              </w:rPr>
            </w:pPr>
            <w:r w:rsidRPr="00896236">
              <w:rPr>
                <w:rFonts w:eastAsia="Times New Roman" w:cs="Arial"/>
                <w:color w:val="353535"/>
                <w:sz w:val="21"/>
                <w:szCs w:val="21"/>
              </w:rPr>
              <w:t>$1690</w:t>
            </w:r>
          </w:p>
        </w:tc>
      </w:tr>
      <w:tr w:rsidR="00896236" w:rsidRPr="00896236" w14:paraId="5B487110" w14:textId="77777777" w:rsidTr="00896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pct"/>
            <w:hideMark/>
          </w:tcPr>
          <w:p w14:paraId="4013662F" w14:textId="77777777" w:rsidR="00896236" w:rsidRPr="00896236" w:rsidRDefault="00896236" w:rsidP="00896236">
            <w:pPr>
              <w:spacing w:before="0" w:after="0"/>
              <w:rPr>
                <w:rFonts w:eastAsia="Times New Roman" w:cs="Arial"/>
                <w:b w:val="0"/>
                <w:bCs w:val="0"/>
                <w:color w:val="auto"/>
                <w:sz w:val="21"/>
                <w:szCs w:val="21"/>
              </w:rPr>
            </w:pPr>
            <w:r w:rsidRPr="00896236">
              <w:rPr>
                <w:rFonts w:eastAsia="Times New Roman" w:cs="Arial"/>
                <w:b w:val="0"/>
                <w:bCs w:val="0"/>
                <w:color w:val="auto"/>
                <w:sz w:val="21"/>
                <w:szCs w:val="21"/>
              </w:rPr>
              <w:t>Industry</w:t>
            </w:r>
          </w:p>
        </w:tc>
        <w:tc>
          <w:tcPr>
            <w:tcW w:w="982" w:type="pct"/>
            <w:hideMark/>
          </w:tcPr>
          <w:p w14:paraId="212C8849" w14:textId="77777777" w:rsidR="00896236" w:rsidRPr="00896236" w:rsidRDefault="00896236" w:rsidP="0089623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53535"/>
                <w:sz w:val="21"/>
                <w:szCs w:val="21"/>
              </w:rPr>
            </w:pPr>
            <w:r w:rsidRPr="00896236">
              <w:rPr>
                <w:rFonts w:eastAsia="Times New Roman" w:cs="Arial"/>
                <w:color w:val="353535"/>
                <w:sz w:val="21"/>
                <w:szCs w:val="21"/>
              </w:rPr>
              <w:t>$2360</w:t>
            </w:r>
          </w:p>
        </w:tc>
        <w:tc>
          <w:tcPr>
            <w:tcW w:w="1250" w:type="pct"/>
            <w:hideMark/>
          </w:tcPr>
          <w:p w14:paraId="447518E2" w14:textId="77777777" w:rsidR="00896236" w:rsidRPr="00896236" w:rsidRDefault="00896236" w:rsidP="0089623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53535"/>
                <w:sz w:val="21"/>
                <w:szCs w:val="21"/>
              </w:rPr>
            </w:pPr>
            <w:r w:rsidRPr="00896236">
              <w:rPr>
                <w:rFonts w:eastAsia="Times New Roman" w:cs="Arial"/>
                <w:color w:val="353535"/>
                <w:sz w:val="21"/>
                <w:szCs w:val="21"/>
              </w:rPr>
              <w:t>$2710</w:t>
            </w:r>
          </w:p>
        </w:tc>
      </w:tr>
    </w:tbl>
    <w:p w14:paraId="618C8470" w14:textId="77777777" w:rsidR="00896236" w:rsidRPr="00BD343A" w:rsidRDefault="00896236" w:rsidP="00896236">
      <w:pPr>
        <w:pStyle w:val="Body"/>
        <w:widowControl w:val="0"/>
        <w:ind w:left="108" w:hanging="108"/>
        <w:rPr>
          <w:rFonts w:asciiTheme="minorHAnsi" w:eastAsia="Calibri" w:hAnsiTheme="minorHAnsi" w:cstheme="minorHAnsi"/>
          <w:b/>
          <w:bCs/>
        </w:rPr>
      </w:pPr>
    </w:p>
    <w:p w14:paraId="2B151EF9" w14:textId="77777777" w:rsidR="00D01374" w:rsidRPr="00BD343A" w:rsidRDefault="00D01374" w:rsidP="00896236">
      <w:pPr>
        <w:pStyle w:val="Body"/>
        <w:rPr>
          <w:rFonts w:asciiTheme="minorHAnsi" w:eastAsia="Calibri" w:hAnsiTheme="minorHAnsi" w:cstheme="minorHAnsi"/>
        </w:rPr>
      </w:pPr>
      <w:r w:rsidRPr="00BD343A">
        <w:rPr>
          <w:rFonts w:asciiTheme="minorHAnsi" w:hAnsiTheme="minorHAnsi" w:cstheme="minorHAnsi"/>
          <w:lang w:val="de-DE"/>
        </w:rPr>
        <w:t>Student Rate</w:t>
      </w:r>
      <w:r w:rsidRPr="00BD343A">
        <w:rPr>
          <w:rFonts w:asciiTheme="minorHAnsi" w:hAnsiTheme="minorHAnsi" w:cstheme="minorHAnsi"/>
        </w:rPr>
        <w:t>: $400</w:t>
      </w:r>
    </w:p>
    <w:p w14:paraId="64520E59" w14:textId="77777777" w:rsidR="00D01374" w:rsidRDefault="00D01374" w:rsidP="00896236">
      <w:pPr>
        <w:pStyle w:val="Body"/>
        <w:rPr>
          <w:rFonts w:asciiTheme="minorHAnsi" w:hAnsiTheme="minorHAnsi" w:cstheme="minorHAnsi"/>
        </w:rPr>
      </w:pPr>
      <w:r w:rsidRPr="00BD343A">
        <w:rPr>
          <w:rFonts w:asciiTheme="minorHAnsi" w:hAnsiTheme="minorHAnsi" w:cstheme="minorHAnsi"/>
        </w:rPr>
        <w:t>Patient/Patient Advocate Rate: $400</w:t>
      </w:r>
    </w:p>
    <w:p w14:paraId="78C4963F" w14:textId="77777777" w:rsidR="00105BC7" w:rsidRDefault="00105BC7" w:rsidP="00896236">
      <w:pPr>
        <w:pStyle w:val="Body"/>
        <w:rPr>
          <w:rFonts w:asciiTheme="minorHAnsi" w:hAnsiTheme="minorHAnsi" w:cstheme="minorHAnsi"/>
        </w:rPr>
      </w:pPr>
    </w:p>
    <w:tbl>
      <w:tblPr>
        <w:tblStyle w:val="ListTable3-Accent6"/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1980"/>
        <w:gridCol w:w="2520"/>
      </w:tblGrid>
      <w:tr w:rsidR="00105BC7" w:rsidRPr="00896236" w14:paraId="0C104EF8" w14:textId="77777777" w:rsidTr="00110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68" w:type="pct"/>
            <w:hideMark/>
          </w:tcPr>
          <w:p w14:paraId="6F112BC6" w14:textId="3CDC12ED" w:rsidR="00105BC7" w:rsidRPr="00896236" w:rsidRDefault="00105BC7" w:rsidP="00110799">
            <w:pPr>
              <w:spacing w:before="0" w:after="0"/>
              <w:rPr>
                <w:rFonts w:eastAsia="Helvetica Neue" w:cs="Arial"/>
                <w:color w:val="000000"/>
                <w:sz w:val="21"/>
                <w:szCs w:val="21"/>
              </w:rPr>
            </w:pPr>
            <w:r>
              <w:rPr>
                <w:rFonts w:eastAsia="Helvetica Neue" w:cs="Arial"/>
                <w:color w:val="000000"/>
                <w:sz w:val="21"/>
                <w:szCs w:val="21"/>
              </w:rPr>
              <w:t>Short Courses</w:t>
            </w:r>
          </w:p>
        </w:tc>
        <w:tc>
          <w:tcPr>
            <w:tcW w:w="982" w:type="pct"/>
            <w:hideMark/>
          </w:tcPr>
          <w:p w14:paraId="00C93BB3" w14:textId="05C43F2D" w:rsidR="00105BC7" w:rsidRPr="00896236" w:rsidRDefault="00105BC7" w:rsidP="0011079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 Neue" w:cs="Arial"/>
                <w:color w:val="000000"/>
                <w:sz w:val="21"/>
                <w:szCs w:val="21"/>
              </w:rPr>
            </w:pPr>
            <w:r>
              <w:rPr>
                <w:rFonts w:eastAsia="Helvetica Neue" w:cs="Arial"/>
                <w:color w:val="000000"/>
                <w:sz w:val="21"/>
                <w:szCs w:val="21"/>
              </w:rPr>
              <w:t>Date</w:t>
            </w:r>
          </w:p>
        </w:tc>
        <w:tc>
          <w:tcPr>
            <w:tcW w:w="1250" w:type="pct"/>
            <w:hideMark/>
          </w:tcPr>
          <w:p w14:paraId="430403BD" w14:textId="61CED295" w:rsidR="00105BC7" w:rsidRPr="00896236" w:rsidRDefault="00105BC7" w:rsidP="00110799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Helvetica Neue" w:cs="Arial"/>
                <w:color w:val="000000"/>
                <w:sz w:val="21"/>
                <w:szCs w:val="21"/>
              </w:rPr>
            </w:pPr>
            <w:r w:rsidRPr="00896236">
              <w:rPr>
                <w:rFonts w:eastAsia="Helvetica Neue" w:cs="Arial"/>
                <w:color w:val="000000"/>
                <w:sz w:val="21"/>
                <w:szCs w:val="21"/>
              </w:rPr>
              <w:t>Rate</w:t>
            </w:r>
          </w:p>
        </w:tc>
      </w:tr>
      <w:tr w:rsidR="00105BC7" w:rsidRPr="00896236" w14:paraId="238090AE" w14:textId="77777777" w:rsidTr="00110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pct"/>
            <w:hideMark/>
          </w:tcPr>
          <w:p w14:paraId="68B22ED9" w14:textId="02AF4896" w:rsidR="00105BC7" w:rsidRPr="00105BC7" w:rsidRDefault="00105BC7" w:rsidP="00110799">
            <w:pPr>
              <w:spacing w:before="0" w:after="0"/>
              <w:rPr>
                <w:rFonts w:eastAsia="Times New Roman" w:cs="Arial"/>
                <w:b w:val="0"/>
                <w:bCs w:val="0"/>
                <w:color w:val="auto"/>
                <w:szCs w:val="20"/>
              </w:rPr>
            </w:pPr>
            <w:r w:rsidRPr="00105BC7">
              <w:rPr>
                <w:rFonts w:eastAsia="Times New Roman" w:cs="Arial"/>
                <w:b w:val="0"/>
                <w:bCs w:val="0"/>
                <w:color w:val="auto"/>
                <w:szCs w:val="20"/>
              </w:rPr>
              <w:t>Virtual Short Course: Introduction to Statistics in Pharmacovigilance</w:t>
            </w:r>
          </w:p>
        </w:tc>
        <w:tc>
          <w:tcPr>
            <w:tcW w:w="982" w:type="pct"/>
            <w:hideMark/>
          </w:tcPr>
          <w:p w14:paraId="16BC21DC" w14:textId="4CD12C8A" w:rsidR="00105BC7" w:rsidRPr="00896236" w:rsidRDefault="00105BC7" w:rsidP="0011079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53535"/>
                <w:sz w:val="21"/>
                <w:szCs w:val="21"/>
              </w:rPr>
            </w:pPr>
            <w:r>
              <w:rPr>
                <w:rFonts w:eastAsia="Times New Roman" w:cs="Arial"/>
                <w:color w:val="353535"/>
                <w:sz w:val="21"/>
                <w:szCs w:val="21"/>
              </w:rPr>
              <w:t>January 24</w:t>
            </w:r>
          </w:p>
        </w:tc>
        <w:tc>
          <w:tcPr>
            <w:tcW w:w="1250" w:type="pct"/>
            <w:hideMark/>
          </w:tcPr>
          <w:p w14:paraId="4A6BC565" w14:textId="52AB019A" w:rsidR="00105BC7" w:rsidRPr="00896236" w:rsidRDefault="00105BC7" w:rsidP="0011079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53535"/>
                <w:sz w:val="21"/>
                <w:szCs w:val="21"/>
              </w:rPr>
            </w:pPr>
            <w:r w:rsidRPr="00896236">
              <w:rPr>
                <w:rFonts w:eastAsia="Times New Roman" w:cs="Arial"/>
                <w:color w:val="353535"/>
                <w:sz w:val="21"/>
                <w:szCs w:val="21"/>
              </w:rPr>
              <w:t>$</w:t>
            </w:r>
            <w:r>
              <w:rPr>
                <w:rFonts w:eastAsia="Times New Roman" w:cs="Arial"/>
                <w:color w:val="353535"/>
                <w:sz w:val="21"/>
                <w:szCs w:val="21"/>
              </w:rPr>
              <w:t>450</w:t>
            </w:r>
          </w:p>
        </w:tc>
      </w:tr>
      <w:tr w:rsidR="00105BC7" w:rsidRPr="00896236" w14:paraId="209CE861" w14:textId="77777777" w:rsidTr="001107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pct"/>
            <w:hideMark/>
          </w:tcPr>
          <w:p w14:paraId="163B26A6" w14:textId="480240DA" w:rsidR="00105BC7" w:rsidRPr="00105BC7" w:rsidRDefault="00105BC7" w:rsidP="00110799">
            <w:pPr>
              <w:spacing w:before="0" w:after="0"/>
              <w:rPr>
                <w:rFonts w:eastAsia="Times New Roman" w:cs="Arial"/>
                <w:b w:val="0"/>
                <w:bCs w:val="0"/>
                <w:color w:val="auto"/>
                <w:szCs w:val="20"/>
              </w:rPr>
            </w:pPr>
            <w:r w:rsidRPr="00105BC7">
              <w:rPr>
                <w:rFonts w:eastAsia="Times New Roman" w:cs="Arial"/>
                <w:b w:val="0"/>
                <w:bCs w:val="0"/>
                <w:color w:val="auto"/>
                <w:szCs w:val="20"/>
              </w:rPr>
              <w:t>Short Course: Aggregate Safety Assessment Planning (ASAP) Process</w:t>
            </w:r>
          </w:p>
        </w:tc>
        <w:tc>
          <w:tcPr>
            <w:tcW w:w="982" w:type="pct"/>
            <w:hideMark/>
          </w:tcPr>
          <w:p w14:paraId="7646740F" w14:textId="6CC1B10F" w:rsidR="00105BC7" w:rsidRPr="00896236" w:rsidRDefault="00105BC7" w:rsidP="0011079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53535"/>
                <w:sz w:val="21"/>
                <w:szCs w:val="21"/>
              </w:rPr>
            </w:pPr>
            <w:r>
              <w:rPr>
                <w:rFonts w:eastAsia="Times New Roman" w:cs="Arial"/>
                <w:color w:val="353535"/>
                <w:sz w:val="21"/>
                <w:szCs w:val="21"/>
              </w:rPr>
              <w:t>February 4</w:t>
            </w:r>
          </w:p>
        </w:tc>
        <w:tc>
          <w:tcPr>
            <w:tcW w:w="1250" w:type="pct"/>
            <w:hideMark/>
          </w:tcPr>
          <w:p w14:paraId="07DF67C7" w14:textId="03B31C71" w:rsidR="00105BC7" w:rsidRPr="00896236" w:rsidRDefault="00105BC7" w:rsidP="0011079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53535"/>
                <w:sz w:val="21"/>
                <w:szCs w:val="21"/>
              </w:rPr>
            </w:pPr>
            <w:r w:rsidRPr="00896236">
              <w:rPr>
                <w:rFonts w:eastAsia="Times New Roman" w:cs="Arial"/>
                <w:color w:val="353535"/>
                <w:sz w:val="21"/>
                <w:szCs w:val="21"/>
              </w:rPr>
              <w:t>$</w:t>
            </w:r>
            <w:r>
              <w:rPr>
                <w:rFonts w:eastAsia="Times New Roman" w:cs="Arial"/>
                <w:color w:val="353535"/>
                <w:sz w:val="21"/>
                <w:szCs w:val="21"/>
              </w:rPr>
              <w:t>800</w:t>
            </w:r>
          </w:p>
        </w:tc>
      </w:tr>
      <w:tr w:rsidR="00105BC7" w:rsidRPr="00896236" w14:paraId="7215E933" w14:textId="77777777" w:rsidTr="00110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pct"/>
            <w:hideMark/>
          </w:tcPr>
          <w:p w14:paraId="3E8B95B9" w14:textId="3BE45412" w:rsidR="00105BC7" w:rsidRPr="00105BC7" w:rsidRDefault="00105BC7" w:rsidP="00110799">
            <w:pPr>
              <w:spacing w:before="0" w:after="0"/>
              <w:rPr>
                <w:rFonts w:eastAsia="Times New Roman" w:cs="Arial"/>
                <w:b w:val="0"/>
                <w:bCs w:val="0"/>
                <w:color w:val="auto"/>
                <w:szCs w:val="20"/>
              </w:rPr>
            </w:pPr>
            <w:r w:rsidRPr="00105BC7">
              <w:rPr>
                <w:rFonts w:eastAsia="Times New Roman" w:cs="Arial"/>
                <w:b w:val="0"/>
                <w:bCs w:val="0"/>
                <w:color w:val="auto"/>
                <w:szCs w:val="20"/>
              </w:rPr>
              <w:t>Short Course: Good Pharmacovigilance Practices (GVP) Operations Development – From Clinical Trial to Post Marketing</w:t>
            </w:r>
          </w:p>
        </w:tc>
        <w:tc>
          <w:tcPr>
            <w:tcW w:w="982" w:type="pct"/>
            <w:hideMark/>
          </w:tcPr>
          <w:p w14:paraId="0BFBB4CD" w14:textId="2BE7FC3C" w:rsidR="00105BC7" w:rsidRPr="00896236" w:rsidRDefault="00105BC7" w:rsidP="0011079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53535"/>
                <w:sz w:val="21"/>
                <w:szCs w:val="21"/>
              </w:rPr>
            </w:pPr>
            <w:r>
              <w:rPr>
                <w:rFonts w:eastAsia="Times New Roman" w:cs="Arial"/>
                <w:color w:val="353535"/>
                <w:sz w:val="21"/>
                <w:szCs w:val="21"/>
              </w:rPr>
              <w:t>February 4</w:t>
            </w:r>
          </w:p>
        </w:tc>
        <w:tc>
          <w:tcPr>
            <w:tcW w:w="1250" w:type="pct"/>
            <w:hideMark/>
          </w:tcPr>
          <w:p w14:paraId="5253C0BD" w14:textId="215C3F85" w:rsidR="00105BC7" w:rsidRPr="00896236" w:rsidRDefault="00105BC7" w:rsidP="0011079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53535"/>
                <w:sz w:val="21"/>
                <w:szCs w:val="21"/>
              </w:rPr>
            </w:pPr>
            <w:r w:rsidRPr="00896236">
              <w:rPr>
                <w:rFonts w:eastAsia="Times New Roman" w:cs="Arial"/>
                <w:color w:val="353535"/>
                <w:sz w:val="21"/>
                <w:szCs w:val="21"/>
              </w:rPr>
              <w:t>$</w:t>
            </w:r>
            <w:r>
              <w:rPr>
                <w:rFonts w:eastAsia="Times New Roman" w:cs="Arial"/>
                <w:color w:val="353535"/>
                <w:sz w:val="21"/>
                <w:szCs w:val="21"/>
              </w:rPr>
              <w:t>800</w:t>
            </w:r>
          </w:p>
        </w:tc>
      </w:tr>
    </w:tbl>
    <w:p w14:paraId="5D079249" w14:textId="77777777" w:rsidR="00896236" w:rsidRDefault="00896236" w:rsidP="00896236">
      <w:pPr>
        <w:pStyle w:val="Body"/>
        <w:rPr>
          <w:rFonts w:ascii="Calibri" w:hAnsi="Calibri" w:cs="Calibri"/>
        </w:rPr>
      </w:pPr>
    </w:p>
    <w:p w14:paraId="1166C7D1" w14:textId="256EFCB9" w:rsidR="00D01374" w:rsidRDefault="00896236" w:rsidP="00896236">
      <w:pPr>
        <w:pStyle w:val="Body"/>
        <w:rPr>
          <w:rFonts w:ascii="Calibri" w:hAnsi="Calibri" w:cs="Calibri"/>
          <w:shd w:val="clear" w:color="auto" w:fill="F2F2F2" w:themeFill="background1" w:themeFillShade="F2"/>
        </w:rPr>
      </w:pPr>
      <w:r>
        <w:rPr>
          <w:rFonts w:ascii="Calibri" w:hAnsi="Calibri" w:cs="Calibri"/>
        </w:rPr>
        <w:t xml:space="preserve">Thank you for taking the time to review this proposal. By attending the </w:t>
      </w:r>
      <w:r>
        <w:rPr>
          <w:rFonts w:ascii="Calibri" w:hAnsi="Calibri" w:cs="Calibri"/>
          <w:b/>
          <w:bCs/>
          <w:i/>
          <w:iCs/>
        </w:rPr>
        <w:t>Global Pharmacovigilance and Risk Management Strategies Conference</w:t>
      </w:r>
      <w:r>
        <w:rPr>
          <w:rFonts w:ascii="Calibri" w:hAnsi="Calibri" w:cs="Calibri"/>
        </w:rPr>
        <w:t xml:space="preserve">, I will be able to further develop my skills, knowledge, and network to benefit my career, colleagues, and </w:t>
      </w:r>
      <w:r w:rsidRPr="00F537EF">
        <w:rPr>
          <w:rFonts w:ascii="Calibri" w:hAnsi="Calibri" w:cs="Calibri"/>
          <w:b/>
          <w:bCs/>
          <w:shd w:val="clear" w:color="auto" w:fill="F2F2F2" w:themeFill="background1" w:themeFillShade="F2"/>
        </w:rPr>
        <w:t>&lt;insert name of your organization here&gt;</w:t>
      </w:r>
      <w:r w:rsidRPr="00F537EF">
        <w:rPr>
          <w:rFonts w:ascii="Calibri" w:hAnsi="Calibri" w:cs="Calibri"/>
          <w:shd w:val="clear" w:color="auto" w:fill="F2F2F2" w:themeFill="background1" w:themeFillShade="F2"/>
        </w:rPr>
        <w:t>.</w:t>
      </w:r>
    </w:p>
    <w:p w14:paraId="09A108BE" w14:textId="77777777" w:rsidR="00105BC7" w:rsidRPr="00105BC7" w:rsidRDefault="00105BC7" w:rsidP="00896236">
      <w:pPr>
        <w:pStyle w:val="Body"/>
        <w:rPr>
          <w:rFonts w:ascii="Calibri" w:eastAsia="Calibri" w:hAnsi="Calibri" w:cs="Calibri"/>
          <w:b/>
          <w:bCs/>
        </w:rPr>
      </w:pPr>
    </w:p>
    <w:p w14:paraId="1D95FE41" w14:textId="23C11C6E" w:rsidR="007D5F65" w:rsidRPr="00105BC7" w:rsidRDefault="00D01374" w:rsidP="00105BC7">
      <w:pPr>
        <w:pStyle w:val="Body"/>
        <w:rPr>
          <w:rFonts w:asciiTheme="minorHAnsi" w:hAnsiTheme="minorHAnsi" w:cstheme="minorHAnsi"/>
        </w:rPr>
      </w:pPr>
      <w:r w:rsidRPr="00BD343A">
        <w:rPr>
          <w:rFonts w:asciiTheme="minorHAnsi" w:hAnsiTheme="minorHAnsi" w:cstheme="minorHAnsi"/>
        </w:rPr>
        <w:t>Sincerely,</w:t>
      </w:r>
    </w:p>
    <w:sectPr w:rsidR="007D5F65" w:rsidRPr="00105BC7" w:rsidSect="00B8198D">
      <w:headerReference w:type="default" r:id="rId12"/>
      <w:footerReference w:type="even" r:id="rId13"/>
      <w:footerReference w:type="default" r:id="rId14"/>
      <w:type w:val="continuous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EE2A" w14:textId="77777777" w:rsidR="00081C29" w:rsidRDefault="00081C29" w:rsidP="00FD7D98">
      <w:pPr>
        <w:spacing w:before="0" w:after="0"/>
      </w:pPr>
      <w:r>
        <w:separator/>
      </w:r>
    </w:p>
  </w:endnote>
  <w:endnote w:type="continuationSeparator" w:id="0">
    <w:p w14:paraId="4D2CF464" w14:textId="77777777" w:rsidR="00081C29" w:rsidRDefault="00081C29" w:rsidP="00FD7D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3E0EF" w14:textId="7468AD0F" w:rsidR="00383427" w:rsidRDefault="00383427" w:rsidP="008041FC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165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EF4FFB" w14:textId="77777777" w:rsidR="00383427" w:rsidRDefault="00383427" w:rsidP="00804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4760" w14:textId="3CF952E5" w:rsidR="00383427" w:rsidRPr="00027A4E" w:rsidRDefault="00383427" w:rsidP="00B37B70">
    <w:pPr>
      <w:pStyle w:val="Footer"/>
      <w:jc w:val="left"/>
      <w:rPr>
        <w:b/>
        <w:color w:val="799C4A"/>
      </w:rPr>
    </w:pPr>
    <w:r w:rsidRPr="00383427">
      <w:rPr>
        <w:b/>
      </w:rPr>
      <w:t>DIA</w:t>
    </w:r>
    <w:r w:rsidR="00B37B70">
      <w:t xml:space="preserve"> </w:t>
    </w:r>
    <w:r>
      <w:t xml:space="preserve">| </w:t>
    </w:r>
    <w:hyperlink r:id="rId1" w:history="1">
      <w:r w:rsidRPr="00383427">
        <w:rPr>
          <w:rStyle w:val="Hyperlink"/>
          <w:b/>
          <w:color w:val="799C4A"/>
          <w:u w:val="none"/>
        </w:rPr>
        <w:t>DIAglobal.org</w:t>
      </w:r>
    </w:hyperlink>
    <w:r w:rsidR="00027A4E">
      <w:rPr>
        <w:b/>
        <w:color w:val="799C4A"/>
      </w:rPr>
      <w:tab/>
    </w:r>
    <w:r w:rsidR="00B37B70">
      <w:rPr>
        <w:b/>
        <w:color w:val="799C4A"/>
      </w:rPr>
      <w:tab/>
    </w:r>
    <w:r w:rsidR="00027A4E">
      <w:rPr>
        <w:b/>
        <w:color w:val="799C4A"/>
      </w:rPr>
      <w:tab/>
    </w:r>
    <w:r w:rsidRPr="00027A4E">
      <w:fldChar w:fldCharType="begin"/>
    </w:r>
    <w:r w:rsidRPr="00027A4E">
      <w:instrText xml:space="preserve"> PAGE  \* MERGEFORMAT </w:instrText>
    </w:r>
    <w:r w:rsidRPr="00027A4E">
      <w:fldChar w:fldCharType="separate"/>
    </w:r>
    <w:r w:rsidR="00E94196">
      <w:rPr>
        <w:noProof/>
      </w:rPr>
      <w:t>1</w:t>
    </w:r>
    <w:r w:rsidRPr="00027A4E">
      <w:fldChar w:fldCharType="end"/>
    </w:r>
    <w:r w:rsidRPr="00027A4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6BC94" w14:textId="77777777" w:rsidR="00081C29" w:rsidRDefault="00081C29" w:rsidP="00FD7D98">
      <w:pPr>
        <w:spacing w:before="0" w:after="0"/>
      </w:pPr>
      <w:r>
        <w:separator/>
      </w:r>
    </w:p>
  </w:footnote>
  <w:footnote w:type="continuationSeparator" w:id="0">
    <w:p w14:paraId="0609F397" w14:textId="77777777" w:rsidR="00081C29" w:rsidRDefault="00081C29" w:rsidP="00FD7D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A533" w14:textId="2489D8CA" w:rsidR="004567CE" w:rsidRDefault="00007E90">
    <w:pPr>
      <w:pStyle w:val="Header"/>
    </w:pPr>
    <w:r>
      <w:rPr>
        <w:noProof/>
      </w:rPr>
      <w:drawing>
        <wp:inline distT="0" distB="0" distL="0" distR="0" wp14:anchorId="574E9007" wp14:editId="53C5C814">
          <wp:extent cx="6858000" cy="914400"/>
          <wp:effectExtent l="0" t="0" r="0" b="0"/>
          <wp:docPr id="1310675580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75580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E2602"/>
    <w:multiLevelType w:val="hybridMultilevel"/>
    <w:tmpl w:val="B600B862"/>
    <w:lvl w:ilvl="0" w:tplc="2514F5E0">
      <w:start w:val="1"/>
      <w:numFmt w:val="decimal"/>
      <w:lvlText w:val="%1."/>
      <w:lvlJc w:val="left"/>
      <w:pPr>
        <w:ind w:hanging="721"/>
        <w:jc w:val="right"/>
      </w:pPr>
      <w:rPr>
        <w:rFonts w:ascii="Arial" w:eastAsia="Arial" w:hAnsi="Arial" w:hint="default"/>
        <w:spacing w:val="-1"/>
        <w:sz w:val="22"/>
        <w:szCs w:val="22"/>
      </w:rPr>
    </w:lvl>
    <w:lvl w:ilvl="1" w:tplc="24DC64F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2" w:tplc="3BF0E478">
      <w:start w:val="1"/>
      <w:numFmt w:val="bullet"/>
      <w:lvlText w:val="•"/>
      <w:lvlJc w:val="left"/>
      <w:rPr>
        <w:rFonts w:hint="default"/>
      </w:rPr>
    </w:lvl>
    <w:lvl w:ilvl="3" w:tplc="9462DE0A">
      <w:start w:val="1"/>
      <w:numFmt w:val="bullet"/>
      <w:lvlText w:val="•"/>
      <w:lvlJc w:val="left"/>
      <w:rPr>
        <w:rFonts w:hint="default"/>
      </w:rPr>
    </w:lvl>
    <w:lvl w:ilvl="4" w:tplc="BA3E8916">
      <w:start w:val="1"/>
      <w:numFmt w:val="bullet"/>
      <w:lvlText w:val="•"/>
      <w:lvlJc w:val="left"/>
      <w:rPr>
        <w:rFonts w:hint="default"/>
      </w:rPr>
    </w:lvl>
    <w:lvl w:ilvl="5" w:tplc="7D6C248A">
      <w:start w:val="1"/>
      <w:numFmt w:val="bullet"/>
      <w:lvlText w:val="•"/>
      <w:lvlJc w:val="left"/>
      <w:rPr>
        <w:rFonts w:hint="default"/>
      </w:rPr>
    </w:lvl>
    <w:lvl w:ilvl="6" w:tplc="3006B0C2">
      <w:start w:val="1"/>
      <w:numFmt w:val="bullet"/>
      <w:lvlText w:val="•"/>
      <w:lvlJc w:val="left"/>
      <w:rPr>
        <w:rFonts w:hint="default"/>
      </w:rPr>
    </w:lvl>
    <w:lvl w:ilvl="7" w:tplc="789C7B82">
      <w:start w:val="1"/>
      <w:numFmt w:val="bullet"/>
      <w:lvlText w:val="•"/>
      <w:lvlJc w:val="left"/>
      <w:rPr>
        <w:rFonts w:hint="default"/>
      </w:rPr>
    </w:lvl>
    <w:lvl w:ilvl="8" w:tplc="9A2C003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5977131"/>
    <w:multiLevelType w:val="hybridMultilevel"/>
    <w:tmpl w:val="49E07694"/>
    <w:lvl w:ilvl="0" w:tplc="6D52788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A7E7C1E">
      <w:start w:val="1"/>
      <w:numFmt w:val="bullet"/>
      <w:lvlText w:val="•"/>
      <w:lvlJc w:val="left"/>
      <w:rPr>
        <w:rFonts w:hint="default"/>
      </w:rPr>
    </w:lvl>
    <w:lvl w:ilvl="2" w:tplc="1EA04578">
      <w:start w:val="1"/>
      <w:numFmt w:val="bullet"/>
      <w:lvlText w:val="•"/>
      <w:lvlJc w:val="left"/>
      <w:rPr>
        <w:rFonts w:hint="default"/>
      </w:rPr>
    </w:lvl>
    <w:lvl w:ilvl="3" w:tplc="A07407A4">
      <w:start w:val="1"/>
      <w:numFmt w:val="bullet"/>
      <w:lvlText w:val="•"/>
      <w:lvlJc w:val="left"/>
      <w:rPr>
        <w:rFonts w:hint="default"/>
      </w:rPr>
    </w:lvl>
    <w:lvl w:ilvl="4" w:tplc="9A40163A">
      <w:start w:val="1"/>
      <w:numFmt w:val="bullet"/>
      <w:lvlText w:val="•"/>
      <w:lvlJc w:val="left"/>
      <w:rPr>
        <w:rFonts w:hint="default"/>
      </w:rPr>
    </w:lvl>
    <w:lvl w:ilvl="5" w:tplc="F23A3AC0">
      <w:start w:val="1"/>
      <w:numFmt w:val="bullet"/>
      <w:lvlText w:val="•"/>
      <w:lvlJc w:val="left"/>
      <w:rPr>
        <w:rFonts w:hint="default"/>
      </w:rPr>
    </w:lvl>
    <w:lvl w:ilvl="6" w:tplc="28ACC0B6">
      <w:start w:val="1"/>
      <w:numFmt w:val="bullet"/>
      <w:lvlText w:val="•"/>
      <w:lvlJc w:val="left"/>
      <w:rPr>
        <w:rFonts w:hint="default"/>
      </w:rPr>
    </w:lvl>
    <w:lvl w:ilvl="7" w:tplc="82AA54BC">
      <w:start w:val="1"/>
      <w:numFmt w:val="bullet"/>
      <w:lvlText w:val="•"/>
      <w:lvlJc w:val="left"/>
      <w:rPr>
        <w:rFonts w:hint="default"/>
      </w:rPr>
    </w:lvl>
    <w:lvl w:ilvl="8" w:tplc="18F2440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F0F4840"/>
    <w:multiLevelType w:val="hybridMultilevel"/>
    <w:tmpl w:val="1C509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50772"/>
    <w:multiLevelType w:val="hybridMultilevel"/>
    <w:tmpl w:val="BC96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16873"/>
    <w:multiLevelType w:val="hybridMultilevel"/>
    <w:tmpl w:val="9DB48526"/>
    <w:lvl w:ilvl="0" w:tplc="AC20D83C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134CCDE4">
      <w:start w:val="1"/>
      <w:numFmt w:val="bullet"/>
      <w:lvlText w:val="o"/>
      <w:lvlJc w:val="left"/>
      <w:pPr>
        <w:ind w:hanging="361"/>
      </w:pPr>
      <w:rPr>
        <w:rFonts w:ascii="Courier New" w:eastAsia="Courier New" w:hAnsi="Courier New" w:hint="default"/>
        <w:sz w:val="22"/>
        <w:szCs w:val="22"/>
      </w:rPr>
    </w:lvl>
    <w:lvl w:ilvl="2" w:tplc="19846580">
      <w:start w:val="1"/>
      <w:numFmt w:val="bullet"/>
      <w:lvlText w:val="•"/>
      <w:lvlJc w:val="left"/>
      <w:rPr>
        <w:rFonts w:hint="default"/>
      </w:rPr>
    </w:lvl>
    <w:lvl w:ilvl="3" w:tplc="3C841B48">
      <w:start w:val="1"/>
      <w:numFmt w:val="bullet"/>
      <w:lvlText w:val="•"/>
      <w:lvlJc w:val="left"/>
      <w:rPr>
        <w:rFonts w:hint="default"/>
      </w:rPr>
    </w:lvl>
    <w:lvl w:ilvl="4" w:tplc="1A488594">
      <w:start w:val="1"/>
      <w:numFmt w:val="bullet"/>
      <w:lvlText w:val="•"/>
      <w:lvlJc w:val="left"/>
      <w:rPr>
        <w:rFonts w:hint="default"/>
      </w:rPr>
    </w:lvl>
    <w:lvl w:ilvl="5" w:tplc="E09A1C8C">
      <w:start w:val="1"/>
      <w:numFmt w:val="bullet"/>
      <w:lvlText w:val="•"/>
      <w:lvlJc w:val="left"/>
      <w:rPr>
        <w:rFonts w:hint="default"/>
      </w:rPr>
    </w:lvl>
    <w:lvl w:ilvl="6" w:tplc="9996970E">
      <w:start w:val="1"/>
      <w:numFmt w:val="bullet"/>
      <w:lvlText w:val="•"/>
      <w:lvlJc w:val="left"/>
      <w:rPr>
        <w:rFonts w:hint="default"/>
      </w:rPr>
    </w:lvl>
    <w:lvl w:ilvl="7" w:tplc="A19A1B50">
      <w:start w:val="1"/>
      <w:numFmt w:val="bullet"/>
      <w:lvlText w:val="•"/>
      <w:lvlJc w:val="left"/>
      <w:rPr>
        <w:rFonts w:hint="default"/>
      </w:rPr>
    </w:lvl>
    <w:lvl w:ilvl="8" w:tplc="0C0C92A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C555101"/>
    <w:multiLevelType w:val="hybridMultilevel"/>
    <w:tmpl w:val="905808C6"/>
    <w:lvl w:ilvl="0" w:tplc="7A1AC48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1D536E4"/>
    <w:multiLevelType w:val="hybridMultilevel"/>
    <w:tmpl w:val="EBE6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D612B"/>
    <w:multiLevelType w:val="hybridMultilevel"/>
    <w:tmpl w:val="0BF6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949695">
    <w:abstractNumId w:val="3"/>
  </w:num>
  <w:num w:numId="2" w16cid:durableId="1695880447">
    <w:abstractNumId w:val="4"/>
  </w:num>
  <w:num w:numId="3" w16cid:durableId="547304987">
    <w:abstractNumId w:val="1"/>
  </w:num>
  <w:num w:numId="4" w16cid:durableId="1335380992">
    <w:abstractNumId w:val="0"/>
  </w:num>
  <w:num w:numId="5" w16cid:durableId="1555434682">
    <w:abstractNumId w:val="7"/>
  </w:num>
  <w:num w:numId="6" w16cid:durableId="910964365">
    <w:abstractNumId w:val="2"/>
  </w:num>
  <w:num w:numId="7" w16cid:durableId="922955790">
    <w:abstractNumId w:val="6"/>
  </w:num>
  <w:num w:numId="8" w16cid:durableId="1521508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98"/>
    <w:rsid w:val="00007E90"/>
    <w:rsid w:val="00013433"/>
    <w:rsid w:val="00027A4E"/>
    <w:rsid w:val="00042697"/>
    <w:rsid w:val="00081C29"/>
    <w:rsid w:val="000F7278"/>
    <w:rsid w:val="001017CD"/>
    <w:rsid w:val="00105BC7"/>
    <w:rsid w:val="001420EF"/>
    <w:rsid w:val="001F1289"/>
    <w:rsid w:val="002E1659"/>
    <w:rsid w:val="0034618B"/>
    <w:rsid w:val="00383427"/>
    <w:rsid w:val="004567CE"/>
    <w:rsid w:val="00535062"/>
    <w:rsid w:val="00573276"/>
    <w:rsid w:val="0058030F"/>
    <w:rsid w:val="00596B1D"/>
    <w:rsid w:val="005A4163"/>
    <w:rsid w:val="005A76CD"/>
    <w:rsid w:val="005C6F68"/>
    <w:rsid w:val="005C78D9"/>
    <w:rsid w:val="005D26A2"/>
    <w:rsid w:val="005D5ECA"/>
    <w:rsid w:val="0064736D"/>
    <w:rsid w:val="006B3683"/>
    <w:rsid w:val="00792D09"/>
    <w:rsid w:val="007D5F65"/>
    <w:rsid w:val="008041FC"/>
    <w:rsid w:val="00817A20"/>
    <w:rsid w:val="00896236"/>
    <w:rsid w:val="00931C4B"/>
    <w:rsid w:val="009E4D5D"/>
    <w:rsid w:val="00A76D42"/>
    <w:rsid w:val="00A95484"/>
    <w:rsid w:val="00AA0712"/>
    <w:rsid w:val="00AC5E2D"/>
    <w:rsid w:val="00B37B70"/>
    <w:rsid w:val="00B8198D"/>
    <w:rsid w:val="00BE2639"/>
    <w:rsid w:val="00C5300A"/>
    <w:rsid w:val="00CB1EA6"/>
    <w:rsid w:val="00D01374"/>
    <w:rsid w:val="00DF15CB"/>
    <w:rsid w:val="00E141B1"/>
    <w:rsid w:val="00E94196"/>
    <w:rsid w:val="00F537EF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114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427"/>
    <w:pPr>
      <w:spacing w:before="120" w:after="120"/>
    </w:pPr>
    <w:rPr>
      <w:rFonts w:ascii="Arial" w:hAnsi="Arial"/>
      <w:color w:val="4B4F54"/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1017CD"/>
    <w:pPr>
      <w:keepNext/>
      <w:keepLines/>
      <w:spacing w:before="240"/>
      <w:outlineLvl w:val="0"/>
    </w:pPr>
    <w:rPr>
      <w:rFonts w:eastAsiaTheme="majorEastAsia" w:cstheme="majorBidi"/>
      <w:color w:val="799C4A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017CD"/>
    <w:pPr>
      <w:keepNext/>
      <w:keepLines/>
      <w:spacing w:before="40"/>
      <w:outlineLvl w:val="1"/>
    </w:pPr>
    <w:rPr>
      <w:rFonts w:eastAsiaTheme="majorEastAsia" w:cstheme="majorBidi"/>
      <w:color w:val="799C4A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017CD"/>
    <w:pPr>
      <w:keepNext/>
      <w:keepLines/>
      <w:spacing w:before="40"/>
      <w:outlineLvl w:val="2"/>
    </w:pPr>
    <w:rPr>
      <w:rFonts w:eastAsiaTheme="majorEastAsia" w:cstheme="majorBidi"/>
      <w:color w:val="799C4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7CD"/>
    <w:pPr>
      <w:keepNext/>
      <w:keepLines/>
      <w:spacing w:before="40"/>
      <w:outlineLvl w:val="3"/>
    </w:pPr>
    <w:rPr>
      <w:rFonts w:eastAsiaTheme="majorEastAsia" w:cstheme="majorBidi"/>
      <w:i/>
      <w:iCs/>
      <w:color w:val="799C4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D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D98"/>
  </w:style>
  <w:style w:type="paragraph" w:styleId="Footer">
    <w:name w:val="footer"/>
    <w:basedOn w:val="Normal"/>
    <w:link w:val="FooterChar"/>
    <w:uiPriority w:val="99"/>
    <w:unhideWhenUsed/>
    <w:rsid w:val="008041FC"/>
    <w:pPr>
      <w:tabs>
        <w:tab w:val="center" w:pos="4680"/>
        <w:tab w:val="right" w:pos="9360"/>
      </w:tabs>
      <w:spacing w:before="240"/>
      <w:ind w:right="360"/>
      <w:jc w:val="center"/>
    </w:pPr>
    <w:rPr>
      <w:color w:val="808080" w:themeColor="background1" w:themeShade="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041FC"/>
    <w:rPr>
      <w:rFonts w:ascii="Arial" w:hAnsi="Arial"/>
      <w:color w:val="808080" w:themeColor="background1" w:themeShade="80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017CD"/>
    <w:rPr>
      <w:rFonts w:ascii="Arial" w:eastAsiaTheme="majorEastAsia" w:hAnsi="Arial" w:cstheme="majorBidi"/>
      <w:color w:val="799C4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17CD"/>
    <w:rPr>
      <w:rFonts w:ascii="Arial" w:eastAsiaTheme="majorEastAsia" w:hAnsi="Arial" w:cstheme="majorBidi"/>
      <w:color w:val="799C4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17CD"/>
    <w:rPr>
      <w:rFonts w:ascii="Arial" w:eastAsiaTheme="majorEastAsia" w:hAnsi="Arial" w:cstheme="majorBidi"/>
      <w:color w:val="799C4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7CD"/>
    <w:rPr>
      <w:rFonts w:ascii="Arial" w:eastAsiaTheme="majorEastAsia" w:hAnsi="Arial" w:cstheme="majorBidi"/>
      <w:i/>
      <w:iCs/>
      <w:color w:val="799C4A"/>
    </w:rPr>
  </w:style>
  <w:style w:type="paragraph" w:styleId="Title">
    <w:name w:val="Title"/>
    <w:basedOn w:val="Normal"/>
    <w:next w:val="Normal"/>
    <w:link w:val="TitleChar"/>
    <w:uiPriority w:val="10"/>
    <w:qFormat/>
    <w:rsid w:val="001017CD"/>
    <w:pPr>
      <w:contextualSpacing/>
    </w:pPr>
    <w:rPr>
      <w:rFonts w:eastAsiaTheme="majorEastAsia" w:cstheme="majorBidi"/>
      <w:color w:val="799C4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7CD"/>
    <w:rPr>
      <w:rFonts w:ascii="Arial" w:eastAsiaTheme="majorEastAsia" w:hAnsi="Arial" w:cstheme="majorBidi"/>
      <w:color w:val="799C4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017C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017CD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1017CD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017CD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1017CD"/>
    <w:rPr>
      <w:rFonts w:ascii="Arial" w:hAnsi="Arial"/>
      <w:i/>
      <w:iCs/>
      <w:color w:val="799C4A"/>
    </w:rPr>
  </w:style>
  <w:style w:type="character" w:styleId="Strong">
    <w:name w:val="Strong"/>
    <w:basedOn w:val="DefaultParagraphFont"/>
    <w:uiPriority w:val="22"/>
    <w:qFormat/>
    <w:rsid w:val="001017CD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1017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7CD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1017CD"/>
    <w:pPr>
      <w:pBdr>
        <w:top w:val="single" w:sz="4" w:space="10" w:color="799C4A"/>
        <w:bottom w:val="single" w:sz="4" w:space="10" w:color="799C4A"/>
      </w:pBdr>
      <w:spacing w:before="360" w:after="360"/>
      <w:ind w:left="864" w:right="864"/>
      <w:jc w:val="center"/>
    </w:pPr>
    <w:rPr>
      <w:i/>
      <w:iCs/>
      <w:color w:val="799C4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7CD"/>
    <w:rPr>
      <w:rFonts w:ascii="Arial" w:hAnsi="Arial"/>
      <w:i/>
      <w:iCs/>
      <w:color w:val="799C4A"/>
    </w:rPr>
  </w:style>
  <w:style w:type="character" w:styleId="SubtleReference">
    <w:name w:val="Subtle Reference"/>
    <w:basedOn w:val="DefaultParagraphFont"/>
    <w:uiPriority w:val="31"/>
    <w:qFormat/>
    <w:rsid w:val="001017CD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017CD"/>
    <w:rPr>
      <w:rFonts w:ascii="Arial" w:hAnsi="Arial"/>
      <w:b/>
      <w:bCs/>
      <w:smallCaps/>
      <w:color w:val="799C4A"/>
      <w:spacing w:val="5"/>
    </w:rPr>
  </w:style>
  <w:style w:type="character" w:styleId="BookTitle">
    <w:name w:val="Book Title"/>
    <w:basedOn w:val="DefaultParagraphFont"/>
    <w:uiPriority w:val="33"/>
    <w:qFormat/>
    <w:rsid w:val="001017CD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1"/>
    <w:qFormat/>
    <w:rsid w:val="001017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433"/>
    <w:rPr>
      <w:rFonts w:ascii="Arial" w:hAnsi="Arial"/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83427"/>
  </w:style>
  <w:style w:type="paragraph" w:styleId="BodyText">
    <w:name w:val="Body Text"/>
    <w:basedOn w:val="Normal"/>
    <w:link w:val="BodyTextChar"/>
    <w:uiPriority w:val="1"/>
    <w:qFormat/>
    <w:rsid w:val="000F7278"/>
    <w:pPr>
      <w:widowControl w:val="0"/>
      <w:spacing w:before="0" w:after="0"/>
      <w:ind w:left="2376" w:hanging="360"/>
    </w:pPr>
    <w:rPr>
      <w:rFonts w:eastAsia="Arial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F7278"/>
    <w:rPr>
      <w:rFonts w:ascii="Arial" w:eastAsia="Arial" w:hAnsi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F7278"/>
    <w:pPr>
      <w:widowControl w:val="0"/>
      <w:spacing w:before="0" w:after="0"/>
    </w:pPr>
    <w:rPr>
      <w:rFonts w:asciiTheme="minorHAnsi" w:hAnsiTheme="minorHAns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36D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6D"/>
    <w:rPr>
      <w:rFonts w:ascii="Times New Roman" w:hAnsi="Times New Roman" w:cs="Times New Roman"/>
      <w:color w:val="4B4F54"/>
      <w:sz w:val="18"/>
      <w:szCs w:val="18"/>
    </w:rPr>
  </w:style>
  <w:style w:type="table" w:styleId="TableGrid">
    <w:name w:val="Table Grid"/>
    <w:basedOn w:val="TableNormal"/>
    <w:uiPriority w:val="39"/>
    <w:rsid w:val="001F1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1374"/>
    <w:pPr>
      <w:spacing w:before="160" w:line="288" w:lineRule="auto"/>
    </w:pPr>
    <w:rPr>
      <w:rFonts w:ascii="Helvetica Neue" w:eastAsia="Arial Unicode MS" w:hAnsi="Helvetica Neue" w:cs="Arial Unicode MS"/>
      <w:color w:val="000000"/>
    </w:rPr>
  </w:style>
  <w:style w:type="paragraph" w:customStyle="1" w:styleId="Body">
    <w:name w:val="Body"/>
    <w:rsid w:val="00D01374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address">
    <w:name w:val="address"/>
    <w:basedOn w:val="DefaultParagraphFont"/>
    <w:rsid w:val="00D01374"/>
  </w:style>
  <w:style w:type="paragraph" w:styleId="NormalWeb">
    <w:name w:val="Normal (Web)"/>
    <w:basedOn w:val="Normal"/>
    <w:uiPriority w:val="99"/>
    <w:semiHidden/>
    <w:unhideWhenUsed/>
    <w:rsid w:val="0089623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table" w:styleId="ListTable3-Accent6">
    <w:name w:val="List Table 3 Accent 6"/>
    <w:basedOn w:val="TableNormal"/>
    <w:uiPriority w:val="48"/>
    <w:rsid w:val="00896236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89623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53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aglobal.org/en/conference-listing/meetings/2024/02/global-pharmacovigilance-and-risk-management-strategies-conferenc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iaglobal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2298FAF1B3CDDA4D892B47E2DBEFE2D9" ma:contentTypeVersion="3" ma:contentTypeDescription="Create a new document." ma:contentTypeScope="" ma:versionID="4dca7694885e06b15a968b6331fbf95b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3fe42d6d1fb4970bcb9482213d756f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31</Year>
    <Doc_x0020_Status xmlns="d9d0f46b-f6a6-4db7-a277-b2edc3298236">3</Doc_x0020_Status>
    <Retention_x0020_Schedule xmlns="d9d0f46b-f6a6-4db7-a277-b2edc3298236">10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Props1.xml><?xml version="1.0" encoding="utf-8"?>
<ds:datastoreItem xmlns:ds="http://schemas.openxmlformats.org/officeDocument/2006/customXml" ds:itemID="{E2E78BB8-27C8-4186-B04A-3E32FF660A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52B71-EB92-4324-8410-43C9AC01D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9A777DA-6219-40B4-9CA3-BD987E4420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A0AC7F-BD7B-4110-BF31-87603F57D625}">
  <ds:schemaRefs>
    <ds:schemaRef ds:uri="http://schemas.microsoft.com/office/2006/metadata/properties"/>
    <ds:schemaRef ds:uri="d9d0f46b-f6a6-4db7-a277-b2edc32982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Theresa Keeny</cp:lastModifiedBy>
  <cp:revision>7</cp:revision>
  <cp:lastPrinted>2017-09-07T15:54:00Z</cp:lastPrinted>
  <dcterms:created xsi:type="dcterms:W3CDTF">2023-06-12T12:37:00Z</dcterms:created>
  <dcterms:modified xsi:type="dcterms:W3CDTF">2023-12-05T17:07:00Z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0x0101007EDFF2051E4E304A84E61DD9B9CEA93D002298FAF1B3CDDA4D892B47E2DBEFE2D9</vt:lpwstr>
  </property>
</Properties>
</file>