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915F" w14:textId="573668A5"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r w:rsidR="003A1836" w:rsidRPr="003A1836">
        <w:rPr>
          <w:rFonts w:ascii="Arial" w:eastAsia="Times New Roman" w:hAnsi="Arial" w:cs="Arial"/>
          <w:b/>
          <w:i/>
          <w:sz w:val="20"/>
          <w:szCs w:val="20"/>
          <w:lang w:val="en"/>
        </w:rPr>
        <w:t>Cell and Gene Therapy Summit</w:t>
      </w:r>
      <w:r w:rsidRPr="00D8090C">
        <w:rPr>
          <w:rFonts w:ascii="Arial" w:eastAsia="Times New Roman" w:hAnsi="Arial" w:cs="Arial"/>
          <w:b/>
          <w:i/>
          <w:sz w:val="20"/>
          <w:szCs w:val="20"/>
          <w:lang w:val="en"/>
        </w:rPr>
        <w:t>,</w:t>
      </w:r>
      <w:r w:rsidRPr="006127BB">
        <w:rPr>
          <w:rFonts w:ascii="Arial" w:eastAsia="Times New Roman" w:hAnsi="Arial" w:cs="Arial"/>
          <w:b/>
          <w:sz w:val="20"/>
          <w:szCs w:val="20"/>
          <w:lang w:val="en"/>
        </w:rPr>
        <w:t xml:space="preserve"> how they will make you a better employee and help advance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59291631" w:rsidR="006A47E7" w:rsidRDefault="006A47E7" w:rsidP="006A47E7">
      <w:pPr>
        <w:rPr>
          <w:rFonts w:ascii="Arial" w:hAnsi="Arial" w:cs="Arial"/>
          <w:sz w:val="20"/>
          <w:szCs w:val="20"/>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r w:rsidR="003A1836" w:rsidRPr="003A1836">
        <w:rPr>
          <w:rFonts w:ascii="Arial" w:eastAsia="Times New Roman" w:hAnsi="Arial" w:cs="Arial"/>
          <w:i/>
          <w:sz w:val="20"/>
          <w:szCs w:val="20"/>
          <w:lang w:val="en"/>
        </w:rPr>
        <w:t>Cell and Gene Therapy Summit</w:t>
      </w:r>
      <w:r w:rsidR="003A1836">
        <w:rPr>
          <w:rFonts w:ascii="Arial" w:eastAsia="Times New Roman" w:hAnsi="Arial" w:cs="Arial"/>
          <w:i/>
          <w:sz w:val="20"/>
          <w:szCs w:val="20"/>
          <w:lang w:val="en"/>
        </w:rPr>
        <w:t xml:space="preserve">, </w:t>
      </w:r>
      <w:r w:rsidR="00B53983">
        <w:rPr>
          <w:rFonts w:ascii="Arial" w:hAnsi="Arial" w:cs="Arial"/>
          <w:sz w:val="20"/>
          <w:szCs w:val="20"/>
        </w:rPr>
        <w:t>June 15, 2025</w:t>
      </w:r>
      <w:r w:rsidR="00595F27">
        <w:rPr>
          <w:rFonts w:ascii="Arial" w:hAnsi="Arial" w:cs="Arial"/>
          <w:sz w:val="20"/>
          <w:szCs w:val="20"/>
        </w:rPr>
        <w:t xml:space="preserve">, in </w:t>
      </w:r>
      <w:r w:rsidR="003A1836" w:rsidRPr="003A1836">
        <w:rPr>
          <w:rFonts w:ascii="Arial" w:hAnsi="Arial" w:cs="Arial"/>
          <w:sz w:val="20"/>
          <w:szCs w:val="20"/>
        </w:rPr>
        <w:t>Washington</w:t>
      </w:r>
      <w:r w:rsidR="00EC25C1" w:rsidRPr="003A1836">
        <w:rPr>
          <w:rFonts w:ascii="Arial" w:hAnsi="Arial" w:cs="Arial"/>
          <w:sz w:val="20"/>
          <w:szCs w:val="20"/>
        </w:rPr>
        <w:t xml:space="preserve">, </w:t>
      </w:r>
      <w:r w:rsidR="003A1836" w:rsidRPr="003A1836">
        <w:rPr>
          <w:rFonts w:ascii="Arial" w:hAnsi="Arial" w:cs="Arial"/>
          <w:sz w:val="20"/>
          <w:szCs w:val="20"/>
        </w:rPr>
        <w:t>D.C</w:t>
      </w:r>
      <w:r w:rsidR="009A3659" w:rsidRPr="003A1836">
        <w:rPr>
          <w:rFonts w:ascii="Arial" w:hAnsi="Arial" w:cs="Arial"/>
          <w:sz w:val="20"/>
          <w:szCs w:val="20"/>
        </w:rPr>
        <w:t>.</w:t>
      </w:r>
    </w:p>
    <w:p w14:paraId="56BF9164" w14:textId="54B9621F" w:rsidR="006A47E7" w:rsidRPr="00BC292A" w:rsidRDefault="006A47E7" w:rsidP="006A47E7">
      <w:pPr>
        <w:spacing w:before="100" w:beforeAutospacing="1" w:after="100" w:afterAutospacing="1" w:line="240" w:lineRule="auto"/>
        <w:rPr>
          <w:rFonts w:ascii="Arial" w:eastAsia="Times New Roman" w:hAnsi="Arial" w:cs="Arial"/>
          <w:sz w:val="20"/>
          <w:szCs w:val="20"/>
        </w:rPr>
      </w:pPr>
      <w:r>
        <w:rPr>
          <w:rFonts w:ascii="Arial" w:hAnsi="Arial" w:cs="Arial"/>
          <w:sz w:val="20"/>
          <w:szCs w:val="20"/>
        </w:rPr>
        <w:t xml:space="preserve">This </w:t>
      </w:r>
      <w:r w:rsidR="003A1836" w:rsidRPr="003A1836">
        <w:rPr>
          <w:rFonts w:ascii="Arial" w:eastAsia="Times New Roman" w:hAnsi="Arial" w:cs="Arial"/>
          <w:i/>
          <w:sz w:val="20"/>
          <w:szCs w:val="20"/>
          <w:lang w:val="en"/>
        </w:rPr>
        <w:t>Cell and Gene Therapy Summit</w:t>
      </w:r>
      <w:r w:rsidR="003A1836" w:rsidRPr="003A3AC4">
        <w:rPr>
          <w:rFonts w:ascii="Arial" w:hAnsi="Arial" w:cs="Arial"/>
          <w:color w:val="353535"/>
          <w:sz w:val="20"/>
          <w:szCs w:val="20"/>
          <w:lang w:val="en"/>
        </w:rPr>
        <w:t xml:space="preserve"> </w:t>
      </w:r>
      <w:r w:rsidR="00BE446E" w:rsidRPr="003A3AC4">
        <w:rPr>
          <w:rFonts w:ascii="Arial" w:hAnsi="Arial" w:cs="Arial"/>
          <w:color w:val="353535"/>
          <w:sz w:val="20"/>
          <w:szCs w:val="20"/>
          <w:lang w:val="en"/>
        </w:rPr>
        <w:t>brings together a global community o</w:t>
      </w:r>
      <w:r w:rsidR="00595F27">
        <w:rPr>
          <w:rFonts w:ascii="Arial" w:hAnsi="Arial" w:cs="Arial"/>
          <w:color w:val="353535"/>
          <w:sz w:val="20"/>
          <w:szCs w:val="20"/>
          <w:lang w:val="en"/>
        </w:rPr>
        <w:t>f professionals at</w:t>
      </w:r>
      <w:r w:rsidR="00BE446E" w:rsidRPr="003A3AC4">
        <w:rPr>
          <w:rFonts w:ascii="Arial" w:hAnsi="Arial" w:cs="Arial"/>
          <w:color w:val="353535"/>
          <w:sz w:val="20"/>
          <w:szCs w:val="20"/>
          <w:lang w:val="en"/>
        </w:rPr>
        <w:t xml:space="preserve"> all levels</w:t>
      </w:r>
      <w:r w:rsidR="00316C84">
        <w:rPr>
          <w:rFonts w:ascii="Arial" w:hAnsi="Arial" w:cs="Arial"/>
          <w:color w:val="353535"/>
          <w:sz w:val="20"/>
          <w:szCs w:val="20"/>
          <w:lang w:val="en"/>
        </w:rPr>
        <w:t>,</w:t>
      </w:r>
      <w:r w:rsidR="00BE446E" w:rsidRPr="003A3AC4">
        <w:rPr>
          <w:rFonts w:ascii="Arial" w:hAnsi="Arial" w:cs="Arial"/>
          <w:color w:val="353535"/>
          <w:sz w:val="20"/>
          <w:szCs w:val="20"/>
          <w:lang w:val="en"/>
        </w:rPr>
        <w:t xml:space="preserve"> </w:t>
      </w:r>
      <w:r w:rsidR="00595F27">
        <w:rPr>
          <w:rFonts w:ascii="Arial" w:hAnsi="Arial" w:cs="Arial"/>
          <w:color w:val="353535"/>
          <w:sz w:val="20"/>
          <w:szCs w:val="20"/>
          <w:lang w:val="en"/>
        </w:rPr>
        <w:t>all with a common goal of</w:t>
      </w:r>
      <w:r w:rsidR="003A1836" w:rsidRPr="003A1836">
        <w:rPr>
          <w:rFonts w:ascii="Arial" w:hAnsi="Arial" w:cs="Arial"/>
          <w:color w:val="353535"/>
          <w:sz w:val="20"/>
          <w:szCs w:val="20"/>
        </w:rPr>
        <w:t xml:space="preserve"> the Cell &amp; Gene Therapy Summit </w:t>
      </w:r>
      <w:r w:rsidR="0079486B">
        <w:rPr>
          <w:rFonts w:ascii="Arial" w:hAnsi="Arial" w:cs="Arial"/>
          <w:color w:val="353535"/>
          <w:sz w:val="20"/>
          <w:szCs w:val="20"/>
        </w:rPr>
        <w:t xml:space="preserve">to catalyze groundbreaking advancements in cellular and genetic therapies and </w:t>
      </w:r>
      <w:r w:rsidR="003A1836" w:rsidRPr="003A1836">
        <w:rPr>
          <w:rFonts w:ascii="Arial" w:hAnsi="Arial" w:cs="Arial"/>
          <w:color w:val="353535"/>
          <w:sz w:val="20"/>
          <w:szCs w:val="20"/>
        </w:rPr>
        <w:t>accelerate the global adoption of these transformative treatments</w:t>
      </w:r>
      <w:r w:rsidR="0079486B">
        <w:rPr>
          <w:rFonts w:ascii="Arial" w:hAnsi="Arial" w:cs="Arial"/>
          <w:color w:val="353535"/>
          <w:sz w:val="20"/>
          <w:szCs w:val="20"/>
        </w:rPr>
        <w:t>, by</w:t>
      </w:r>
      <w:r w:rsidR="003A1836" w:rsidRPr="003A1836">
        <w:rPr>
          <w:rFonts w:ascii="Arial" w:hAnsi="Arial" w:cs="Arial"/>
          <w:color w:val="353535"/>
          <w:sz w:val="20"/>
          <w:szCs w:val="20"/>
        </w:rPr>
        <w:t xml:space="preserve"> bringing together the brightest minds, the latest research, and the most innovative </w:t>
      </w:r>
      <w:r w:rsidR="003A1836">
        <w:rPr>
          <w:rFonts w:ascii="Arial" w:hAnsi="Arial" w:cs="Arial"/>
          <w:color w:val="353535"/>
          <w:sz w:val="20"/>
          <w:szCs w:val="20"/>
        </w:rPr>
        <w:t>approach.</w:t>
      </w:r>
      <w:r w:rsidR="003A1836" w:rsidRPr="003A1836">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The </w:t>
      </w:r>
      <w:r w:rsidR="003A1836" w:rsidRPr="003A1836">
        <w:rPr>
          <w:rFonts w:ascii="Arial" w:eastAsia="Times New Roman" w:hAnsi="Arial" w:cs="Arial"/>
          <w:i/>
          <w:sz w:val="20"/>
          <w:szCs w:val="20"/>
          <w:lang w:val="en"/>
        </w:rPr>
        <w:t>Cell and Gene Therapy Summit</w:t>
      </w:r>
      <w:r w:rsidR="003A1836">
        <w:rPr>
          <w:rFonts w:ascii="Arial" w:eastAsia="Times New Roman" w:hAnsi="Arial" w:cs="Arial"/>
          <w:i/>
          <w:sz w:val="20"/>
          <w:szCs w:val="20"/>
          <w:lang w:val="en"/>
        </w:rPr>
        <w:t xml:space="preserve"> </w:t>
      </w:r>
      <w:r w:rsidR="00BE446E" w:rsidRPr="003A3AC4">
        <w:rPr>
          <w:rFonts w:ascii="Arial" w:hAnsi="Arial" w:cs="Arial"/>
          <w:color w:val="353535"/>
          <w:sz w:val="20"/>
          <w:szCs w:val="20"/>
          <w:lang w:val="en"/>
        </w:rPr>
        <w:t xml:space="preserve">provides the </w:t>
      </w:r>
      <w:r w:rsidR="00006852">
        <w:rPr>
          <w:rFonts w:ascii="Arial" w:hAnsi="Arial" w:cs="Arial"/>
          <w:color w:val="353535"/>
          <w:sz w:val="20"/>
          <w:szCs w:val="20"/>
          <w:lang w:val="en"/>
        </w:rPr>
        <w:t>greatest</w:t>
      </w:r>
      <w:r w:rsidR="00006852" w:rsidRPr="003A3AC4">
        <w:rPr>
          <w:rFonts w:ascii="Arial" w:hAnsi="Arial" w:cs="Arial"/>
          <w:color w:val="353535"/>
          <w:sz w:val="20"/>
          <w:szCs w:val="20"/>
          <w:lang w:val="en"/>
        </w:rPr>
        <w:t xml:space="preserve"> </w:t>
      </w:r>
      <w:r w:rsidR="00BE446E" w:rsidRPr="003A3AC4">
        <w:rPr>
          <w:rFonts w:ascii="Arial" w:hAnsi="Arial" w:cs="Arial"/>
          <w:color w:val="353535"/>
          <w:sz w:val="20"/>
          <w:szCs w:val="20"/>
          <w:lang w:val="en"/>
        </w:rPr>
        <w:t xml:space="preserve">opportunity to meet with people </w:t>
      </w:r>
      <w:r w:rsidR="00595F27">
        <w:rPr>
          <w:rFonts w:ascii="Arial" w:hAnsi="Arial" w:cs="Arial"/>
          <w:color w:val="353535"/>
          <w:sz w:val="20"/>
          <w:szCs w:val="20"/>
          <w:lang w:val="en"/>
        </w:rPr>
        <w:t>from around the world, share</w:t>
      </w:r>
      <w:r w:rsidR="00BE446E" w:rsidRPr="003A3AC4">
        <w:rPr>
          <w:rFonts w:ascii="Arial" w:hAnsi="Arial" w:cs="Arial"/>
          <w:color w:val="353535"/>
          <w:sz w:val="20"/>
          <w:szCs w:val="20"/>
          <w:lang w:val="en"/>
        </w:rPr>
        <w:t xml:space="preserve"> views and knowledge, network, and build new relationships.</w:t>
      </w:r>
      <w:r w:rsidR="00BB64F3">
        <w:rPr>
          <w:rFonts w:ascii="Arial" w:eastAsia="Times New Roman" w:hAnsi="Arial" w:cs="Arial"/>
          <w:sz w:val="20"/>
          <w:szCs w:val="20"/>
        </w:rPr>
        <w:t xml:space="preserve">  </w:t>
      </w:r>
      <w:r w:rsidR="00316C84">
        <w:rPr>
          <w:rFonts w:ascii="Arial" w:eastAsia="Times New Roman" w:hAnsi="Arial" w:cs="Arial"/>
          <w:sz w:val="20"/>
          <w:szCs w:val="20"/>
        </w:rPr>
        <w:t xml:space="preserve"> </w:t>
      </w:r>
    </w:p>
    <w:p w14:paraId="2C43A48C" w14:textId="77777777" w:rsidR="003A1836" w:rsidRDefault="003A1836" w:rsidP="006A47E7">
      <w:pPr>
        <w:spacing w:after="0" w:line="240" w:lineRule="auto"/>
        <w:rPr>
          <w:rFonts w:ascii="Arial" w:eastAsia="Times New Roman" w:hAnsi="Arial" w:cs="Arial"/>
          <w:sz w:val="20"/>
          <w:szCs w:val="20"/>
        </w:rPr>
      </w:pPr>
      <w:r w:rsidRPr="003A1836">
        <w:rPr>
          <w:rFonts w:ascii="Arial" w:eastAsia="Times New Roman" w:hAnsi="Arial" w:cs="Arial"/>
          <w:sz w:val="20"/>
          <w:szCs w:val="20"/>
        </w:rPr>
        <w:t>The Cell &amp; Gene Therapy Summit, co-located with the prestigious DIA 2025 Global Annual Meeting, is poised to be the epicenter of innovation and progress in the rapidly evolving world of cellular and genetic medicine. Bringing together over 20,000 industry professionals, clinicians, patient advocates, and regulatory agency representatives from around the globe, this landmark event will serve as a catalyst for groundbreaking advancements and accelerate the widespread adoption of these transformative therapies.</w:t>
      </w:r>
    </w:p>
    <w:p w14:paraId="11AC945E" w14:textId="77777777" w:rsidR="003A1836" w:rsidRDefault="003A1836" w:rsidP="006A47E7">
      <w:pPr>
        <w:spacing w:after="0" w:line="240" w:lineRule="auto"/>
        <w:rPr>
          <w:rFonts w:ascii="Arial" w:eastAsia="Times New Roman" w:hAnsi="Arial" w:cs="Arial"/>
          <w:sz w:val="20"/>
          <w:szCs w:val="20"/>
        </w:rPr>
      </w:pPr>
    </w:p>
    <w:p w14:paraId="22EA4B44" w14:textId="25C7F3F2" w:rsidR="003A1836" w:rsidRDefault="003A1836" w:rsidP="006A47E7">
      <w:pPr>
        <w:spacing w:after="0" w:line="240" w:lineRule="auto"/>
        <w:rPr>
          <w:rFonts w:ascii="Arial" w:eastAsia="Times New Roman" w:hAnsi="Arial" w:cs="Arial"/>
          <w:sz w:val="20"/>
          <w:szCs w:val="20"/>
        </w:rPr>
      </w:pPr>
      <w:r w:rsidRPr="003A1836">
        <w:rPr>
          <w:rFonts w:ascii="Arial" w:eastAsia="Times New Roman" w:hAnsi="Arial" w:cs="Arial"/>
          <w:sz w:val="20"/>
          <w:szCs w:val="20"/>
        </w:rPr>
        <w:t>Surrounded by an expansive exhibit hall featuring more than 450 leading companies, attendees will have unparalleled access to the latest technologies, cutting-edge research, and pioneering approaches shaping the future of this dynamic field. Through a robust agenda of insightful keynotes, thought-provoking panel discussions, and interactive workshops, participants will engage in a dynamic exchange of scientific knowledge, clinical insights, and strategic best practices.</w:t>
      </w:r>
    </w:p>
    <w:p w14:paraId="0675EB18" w14:textId="77777777" w:rsidR="003A1836" w:rsidRDefault="003A1836" w:rsidP="006A47E7">
      <w:pPr>
        <w:spacing w:after="0" w:line="240" w:lineRule="auto"/>
        <w:rPr>
          <w:rFonts w:ascii="Arial" w:eastAsia="Times New Roman" w:hAnsi="Arial" w:cs="Arial"/>
          <w:sz w:val="20"/>
          <w:szCs w:val="20"/>
        </w:rPr>
      </w:pPr>
    </w:p>
    <w:p w14:paraId="30F3F371" w14:textId="0DD9BD5D" w:rsidR="00C04839" w:rsidRDefault="006A47E7" w:rsidP="006A47E7">
      <w:pPr>
        <w:spacing w:after="0" w:line="240" w:lineRule="auto"/>
        <w:rPr>
          <w:rFonts w:ascii="Arial" w:eastAsia="Times New Roman" w:hAnsi="Arial" w:cs="Arial"/>
          <w:sz w:val="20"/>
          <w:szCs w:val="20"/>
        </w:rPr>
      </w:pPr>
      <w:r w:rsidRPr="001B17F7">
        <w:rPr>
          <w:rFonts w:ascii="Arial" w:eastAsia="Times New Roman" w:hAnsi="Arial" w:cs="Arial"/>
          <w:sz w:val="20"/>
          <w:szCs w:val="20"/>
        </w:rPr>
        <w:t xml:space="preserve">While attending this </w:t>
      </w:r>
      <w:r w:rsidR="003A1836" w:rsidRPr="003A1836">
        <w:rPr>
          <w:rFonts w:ascii="Arial" w:eastAsia="Times New Roman" w:hAnsi="Arial" w:cs="Arial"/>
          <w:i/>
          <w:sz w:val="20"/>
          <w:szCs w:val="20"/>
          <w:lang w:val="en"/>
        </w:rPr>
        <w:t>Cell and Gene Therapy Summit</w:t>
      </w:r>
      <w:r w:rsidRPr="001B17F7">
        <w:rPr>
          <w:rFonts w:ascii="Arial" w:eastAsia="Times New Roman" w:hAnsi="Arial" w:cs="Arial"/>
          <w:sz w:val="20"/>
          <w:szCs w:val="20"/>
        </w:rPr>
        <w:t xml:space="preserve">, I will be able to </w:t>
      </w:r>
      <w:r w:rsidR="00BB64F3">
        <w:rPr>
          <w:rFonts w:ascii="Arial" w:eastAsia="Times New Roman" w:hAnsi="Arial" w:cs="Arial"/>
          <w:sz w:val="20"/>
          <w:szCs w:val="20"/>
        </w:rPr>
        <w:t>participate in</w:t>
      </w:r>
      <w:r w:rsidRPr="001B17F7">
        <w:rPr>
          <w:rFonts w:ascii="Arial" w:eastAsia="Times New Roman" w:hAnsi="Arial" w:cs="Arial"/>
          <w:sz w:val="20"/>
          <w:szCs w:val="20"/>
        </w:rPr>
        <w:t xml:space="preserve"> </w:t>
      </w:r>
      <w:r w:rsidR="00051313" w:rsidRPr="001B17F7">
        <w:rPr>
          <w:rFonts w:ascii="Arial" w:eastAsia="Times New Roman" w:hAnsi="Arial" w:cs="Arial"/>
          <w:sz w:val="20"/>
          <w:szCs w:val="20"/>
        </w:rPr>
        <w:t>several</w:t>
      </w:r>
      <w:r w:rsidRPr="001B17F7">
        <w:rPr>
          <w:rFonts w:ascii="Arial" w:eastAsia="Times New Roman" w:hAnsi="Arial" w:cs="Arial"/>
          <w:sz w:val="20"/>
          <w:szCs w:val="20"/>
        </w:rPr>
        <w:t xml:space="preserve"> </w:t>
      </w:r>
      <w:r w:rsidR="00545A03">
        <w:rPr>
          <w:rFonts w:ascii="Arial" w:eastAsia="Times New Roman" w:hAnsi="Arial" w:cs="Arial"/>
          <w:sz w:val="20"/>
          <w:szCs w:val="20"/>
        </w:rPr>
        <w:t xml:space="preserve">global, interdisciplinary, cross-functional </w:t>
      </w:r>
      <w:r w:rsidRPr="001B17F7">
        <w:rPr>
          <w:rFonts w:ascii="Arial" w:eastAsia="Times New Roman" w:hAnsi="Arial" w:cs="Arial"/>
          <w:sz w:val="20"/>
          <w:szCs w:val="20"/>
        </w:rPr>
        <w:t xml:space="preserve">educational </w:t>
      </w:r>
      <w:r w:rsidR="00692E85">
        <w:rPr>
          <w:rFonts w:ascii="Arial" w:eastAsia="Times New Roman" w:hAnsi="Arial" w:cs="Arial"/>
          <w:sz w:val="20"/>
          <w:szCs w:val="20"/>
        </w:rPr>
        <w:t>offerings</w:t>
      </w:r>
      <w:r w:rsidRPr="001B17F7">
        <w:rPr>
          <w:rFonts w:ascii="Arial" w:eastAsia="Times New Roman" w:hAnsi="Arial" w:cs="Arial"/>
          <w:sz w:val="20"/>
          <w:szCs w:val="20"/>
        </w:rPr>
        <w:t xml:space="preserve"> </w:t>
      </w:r>
      <w:r w:rsidR="00545A03">
        <w:rPr>
          <w:rFonts w:ascii="Arial" w:eastAsia="Times New Roman" w:hAnsi="Arial" w:cs="Arial"/>
          <w:sz w:val="20"/>
          <w:szCs w:val="20"/>
        </w:rPr>
        <w:t>with real</w:t>
      </w:r>
      <w:r w:rsidR="00251138">
        <w:rPr>
          <w:rFonts w:ascii="Arial" w:eastAsia="Times New Roman" w:hAnsi="Arial" w:cs="Arial"/>
          <w:sz w:val="20"/>
          <w:szCs w:val="20"/>
        </w:rPr>
        <w:t xml:space="preserve"> </w:t>
      </w:r>
      <w:r w:rsidR="00545A03">
        <w:rPr>
          <w:rFonts w:ascii="Arial" w:eastAsia="Times New Roman" w:hAnsi="Arial" w:cs="Arial"/>
          <w:sz w:val="20"/>
          <w:szCs w:val="20"/>
        </w:rPr>
        <w:t>world applications</w:t>
      </w:r>
      <w:r w:rsidR="00C04839">
        <w:rPr>
          <w:rFonts w:ascii="Arial" w:eastAsia="Times New Roman" w:hAnsi="Arial" w:cs="Arial"/>
          <w:sz w:val="20"/>
          <w:szCs w:val="20"/>
        </w:rPr>
        <w:t xml:space="preserve">. I will also </w:t>
      </w:r>
      <w:r w:rsidR="004E48C8">
        <w:rPr>
          <w:rFonts w:ascii="Arial" w:eastAsia="Times New Roman" w:hAnsi="Arial" w:cs="Arial"/>
          <w:sz w:val="20"/>
          <w:szCs w:val="20"/>
        </w:rPr>
        <w:t>have the unique ability to</w:t>
      </w:r>
      <w:r w:rsidR="00C04839">
        <w:rPr>
          <w:rFonts w:ascii="Arial" w:eastAsia="Times New Roman" w:hAnsi="Arial" w:cs="Arial"/>
          <w:sz w:val="20"/>
          <w:szCs w:val="20"/>
        </w:rPr>
        <w:t xml:space="preserve"> </w:t>
      </w:r>
      <w:r w:rsidRPr="001B17F7">
        <w:rPr>
          <w:rFonts w:ascii="Arial" w:eastAsia="Times New Roman" w:hAnsi="Arial" w:cs="Arial"/>
          <w:sz w:val="20"/>
          <w:szCs w:val="20"/>
        </w:rPr>
        <w:t xml:space="preserve">network with a variety of </w:t>
      </w:r>
      <w:r w:rsidR="00545A03">
        <w:rPr>
          <w:rFonts w:ascii="Arial" w:eastAsia="Times New Roman" w:hAnsi="Arial" w:cs="Arial"/>
          <w:sz w:val="20"/>
          <w:szCs w:val="20"/>
        </w:rPr>
        <w:t xml:space="preserve">top </w:t>
      </w:r>
      <w:r w:rsidRPr="001B17F7">
        <w:rPr>
          <w:rFonts w:ascii="Arial" w:eastAsia="Times New Roman" w:hAnsi="Arial" w:cs="Arial"/>
          <w:sz w:val="20"/>
          <w:szCs w:val="20"/>
        </w:rPr>
        <w:t xml:space="preserve">experts </w:t>
      </w:r>
      <w:r w:rsidR="00545A03">
        <w:rPr>
          <w:rFonts w:ascii="Arial" w:eastAsia="Times New Roman" w:hAnsi="Arial" w:cs="Arial"/>
          <w:sz w:val="20"/>
          <w:szCs w:val="20"/>
        </w:rPr>
        <w:t xml:space="preserve">in </w:t>
      </w:r>
      <w:r w:rsidR="00856CB2">
        <w:rPr>
          <w:rFonts w:ascii="Arial" w:eastAsia="Times New Roman" w:hAnsi="Arial" w:cs="Arial"/>
          <w:sz w:val="20"/>
          <w:szCs w:val="20"/>
        </w:rPr>
        <w:t xml:space="preserve">the </w:t>
      </w:r>
      <w:r w:rsidR="003A1836" w:rsidRPr="003A1836">
        <w:rPr>
          <w:rFonts w:ascii="Arial" w:eastAsia="Times New Roman" w:hAnsi="Arial" w:cs="Arial"/>
          <w:sz w:val="20"/>
          <w:szCs w:val="20"/>
        </w:rPr>
        <w:t>cell and gene therapy</w:t>
      </w:r>
      <w:r w:rsidR="00856CB2" w:rsidRPr="003A1836">
        <w:rPr>
          <w:rFonts w:ascii="Arial" w:eastAsia="Times New Roman" w:hAnsi="Arial" w:cs="Arial"/>
          <w:sz w:val="20"/>
          <w:szCs w:val="20"/>
        </w:rPr>
        <w:t xml:space="preserve"> field.</w:t>
      </w:r>
      <w:r w:rsidR="00856CB2">
        <w:rPr>
          <w:rFonts w:ascii="Arial" w:eastAsia="Times New Roman" w:hAnsi="Arial" w:cs="Arial"/>
          <w:sz w:val="20"/>
          <w:szCs w:val="20"/>
        </w:rPr>
        <w:t xml:space="preserve"> </w:t>
      </w:r>
    </w:p>
    <w:p w14:paraId="40893E2F" w14:textId="5334FEA1" w:rsidR="00550FE4" w:rsidRDefault="00856CB2" w:rsidP="006A47E7">
      <w:pPr>
        <w:spacing w:after="0" w:line="240" w:lineRule="auto"/>
        <w:rPr>
          <w:rFonts w:ascii="Arial" w:hAnsi="Arial" w:cs="Arial"/>
          <w:sz w:val="20"/>
          <w:szCs w:val="20"/>
        </w:rPr>
      </w:pPr>
      <w:r>
        <w:rPr>
          <w:rFonts w:ascii="Arial" w:hAnsi="Arial" w:cs="Arial"/>
          <w:sz w:val="20"/>
          <w:szCs w:val="20"/>
        </w:rPr>
        <w:t xml:space="preserve"> </w:t>
      </w:r>
    </w:p>
    <w:p w14:paraId="56BF9167" w14:textId="77777777" w:rsidR="006A47E7" w:rsidRPr="0000116F" w:rsidRDefault="006A47E7" w:rsidP="006A47E7">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56BF9169" w14:textId="77777777" w:rsidR="006A47E7" w:rsidRPr="0000116F" w:rsidRDefault="006A47E7" w:rsidP="006A47E7">
      <w:pPr>
        <w:pStyle w:val="ListParagraph"/>
        <w:numPr>
          <w:ilvl w:val="0"/>
          <w:numId w:val="1"/>
        </w:numPr>
        <w:spacing w:after="0" w:line="240" w:lineRule="auto"/>
        <w:ind w:left="1080"/>
        <w:rPr>
          <w:rFonts w:ascii="Arial" w:hAnsi="Arial" w:cs="Arial"/>
          <w:sz w:val="20"/>
          <w:szCs w:val="20"/>
        </w:rPr>
        <w:sectPr w:rsidR="006A47E7" w:rsidRPr="0000116F" w:rsidSect="006A47E7">
          <w:pgSz w:w="12240" w:h="15840"/>
          <w:pgMar w:top="1440" w:right="1440" w:bottom="1440" w:left="1440" w:header="720" w:footer="720" w:gutter="0"/>
          <w:cols w:space="720"/>
          <w:docGrid w:linePitch="360"/>
        </w:sectPr>
      </w:pPr>
    </w:p>
    <w:p w14:paraId="781D3823" w14:textId="77777777" w:rsidR="004B355C" w:rsidRPr="004B355C" w:rsidRDefault="004B355C" w:rsidP="004B355C">
      <w:pPr>
        <w:pStyle w:val="ListParagraph"/>
        <w:numPr>
          <w:ilvl w:val="0"/>
          <w:numId w:val="1"/>
        </w:numPr>
        <w:spacing w:after="0" w:line="240" w:lineRule="auto"/>
        <w:rPr>
          <w:rFonts w:ascii="Arial" w:hAnsi="Arial" w:cs="Arial"/>
          <w:bCs/>
          <w:color w:val="000000"/>
          <w:sz w:val="20"/>
          <w:szCs w:val="20"/>
        </w:rPr>
      </w:pPr>
      <w:r w:rsidRPr="004B355C">
        <w:rPr>
          <w:rFonts w:ascii="Arial" w:hAnsi="Arial" w:cs="Arial"/>
          <w:bCs/>
          <w:color w:val="000000"/>
          <w:sz w:val="20"/>
          <w:szCs w:val="20"/>
        </w:rPr>
        <w:t>Biotechnology</w:t>
      </w:r>
    </w:p>
    <w:p w14:paraId="13FF834A" w14:textId="77777777" w:rsidR="004B355C" w:rsidRPr="004B355C" w:rsidRDefault="004B355C" w:rsidP="004B355C">
      <w:pPr>
        <w:pStyle w:val="ListParagraph"/>
        <w:numPr>
          <w:ilvl w:val="0"/>
          <w:numId w:val="1"/>
        </w:numPr>
        <w:spacing w:after="0" w:line="240" w:lineRule="auto"/>
        <w:rPr>
          <w:rFonts w:ascii="Arial" w:hAnsi="Arial" w:cs="Arial"/>
          <w:bCs/>
          <w:color w:val="000000"/>
          <w:sz w:val="20"/>
          <w:szCs w:val="20"/>
        </w:rPr>
      </w:pPr>
      <w:r w:rsidRPr="004B355C">
        <w:rPr>
          <w:rFonts w:ascii="Arial" w:hAnsi="Arial" w:cs="Arial"/>
          <w:bCs/>
          <w:color w:val="000000"/>
          <w:sz w:val="20"/>
          <w:szCs w:val="20"/>
        </w:rPr>
        <w:t>Clinical Research</w:t>
      </w:r>
    </w:p>
    <w:p w14:paraId="4C5C6900" w14:textId="77777777" w:rsidR="004B355C" w:rsidRPr="004B355C" w:rsidRDefault="004B355C" w:rsidP="004B355C">
      <w:pPr>
        <w:pStyle w:val="ListParagraph"/>
        <w:numPr>
          <w:ilvl w:val="0"/>
          <w:numId w:val="1"/>
        </w:numPr>
        <w:spacing w:after="0" w:line="240" w:lineRule="auto"/>
        <w:rPr>
          <w:rFonts w:ascii="Arial" w:hAnsi="Arial" w:cs="Arial"/>
          <w:bCs/>
          <w:color w:val="000000"/>
          <w:sz w:val="20"/>
          <w:szCs w:val="20"/>
        </w:rPr>
      </w:pPr>
      <w:r w:rsidRPr="004B355C">
        <w:rPr>
          <w:rFonts w:ascii="Arial" w:hAnsi="Arial" w:cs="Arial"/>
          <w:bCs/>
          <w:color w:val="000000"/>
          <w:sz w:val="20"/>
          <w:szCs w:val="20"/>
        </w:rPr>
        <w:t>CMC</w:t>
      </w:r>
    </w:p>
    <w:p w14:paraId="10350AE8" w14:textId="77777777" w:rsidR="004B355C" w:rsidRPr="004B355C" w:rsidRDefault="004B355C" w:rsidP="004B355C">
      <w:pPr>
        <w:pStyle w:val="ListParagraph"/>
        <w:numPr>
          <w:ilvl w:val="0"/>
          <w:numId w:val="1"/>
        </w:numPr>
        <w:spacing w:after="0" w:line="240" w:lineRule="auto"/>
        <w:rPr>
          <w:rFonts w:ascii="Arial" w:hAnsi="Arial" w:cs="Arial"/>
          <w:bCs/>
          <w:color w:val="000000"/>
          <w:sz w:val="20"/>
          <w:szCs w:val="20"/>
        </w:rPr>
      </w:pPr>
      <w:r w:rsidRPr="004B355C">
        <w:rPr>
          <w:rFonts w:ascii="Arial" w:hAnsi="Arial" w:cs="Arial"/>
          <w:bCs/>
          <w:color w:val="000000"/>
          <w:sz w:val="20"/>
          <w:szCs w:val="20"/>
        </w:rPr>
        <w:t>Manufacturing</w:t>
      </w:r>
    </w:p>
    <w:p w14:paraId="5DF01AF4" w14:textId="77777777" w:rsidR="004B355C" w:rsidRPr="004B355C" w:rsidRDefault="004B355C" w:rsidP="0079486B">
      <w:pPr>
        <w:pStyle w:val="ListParagraph"/>
        <w:numPr>
          <w:ilvl w:val="0"/>
          <w:numId w:val="1"/>
        </w:numPr>
        <w:spacing w:after="0" w:line="240" w:lineRule="auto"/>
        <w:rPr>
          <w:rFonts w:ascii="Arial" w:hAnsi="Arial" w:cs="Arial"/>
          <w:bCs/>
          <w:color w:val="000000"/>
          <w:sz w:val="20"/>
          <w:szCs w:val="20"/>
        </w:rPr>
      </w:pPr>
      <w:r w:rsidRPr="004B355C">
        <w:rPr>
          <w:rFonts w:ascii="Arial" w:hAnsi="Arial" w:cs="Arial"/>
          <w:bCs/>
          <w:color w:val="000000"/>
          <w:sz w:val="20"/>
          <w:szCs w:val="20"/>
        </w:rPr>
        <w:t>Non-clinical Safety</w:t>
      </w:r>
    </w:p>
    <w:p w14:paraId="5F46F714" w14:textId="77777777" w:rsidR="004B355C" w:rsidRPr="004B355C" w:rsidRDefault="004B355C" w:rsidP="0079486B">
      <w:pPr>
        <w:pStyle w:val="ListParagraph"/>
        <w:numPr>
          <w:ilvl w:val="0"/>
          <w:numId w:val="1"/>
        </w:numPr>
        <w:spacing w:after="0" w:line="240" w:lineRule="auto"/>
        <w:rPr>
          <w:rFonts w:ascii="Arial" w:hAnsi="Arial" w:cs="Arial"/>
          <w:bCs/>
          <w:color w:val="000000"/>
          <w:sz w:val="20"/>
          <w:szCs w:val="20"/>
        </w:rPr>
      </w:pPr>
      <w:r w:rsidRPr="004B355C">
        <w:rPr>
          <w:rFonts w:ascii="Arial" w:hAnsi="Arial" w:cs="Arial"/>
          <w:bCs/>
          <w:color w:val="000000"/>
          <w:sz w:val="20"/>
          <w:szCs w:val="20"/>
        </w:rPr>
        <w:t>Regulatory Affairs</w:t>
      </w:r>
    </w:p>
    <w:p w14:paraId="56BF917C" w14:textId="40819E72" w:rsidR="00BA10E7" w:rsidRPr="004B355C" w:rsidRDefault="004B355C" w:rsidP="0079486B">
      <w:pPr>
        <w:pStyle w:val="ListParagraph"/>
        <w:numPr>
          <w:ilvl w:val="0"/>
          <w:numId w:val="1"/>
        </w:numPr>
        <w:spacing w:after="0" w:line="240" w:lineRule="auto"/>
        <w:rPr>
          <w:rFonts w:ascii="Arial" w:hAnsi="Arial" w:cs="Arial"/>
          <w:sz w:val="20"/>
          <w:szCs w:val="20"/>
        </w:rPr>
      </w:pPr>
      <w:r w:rsidRPr="004B355C">
        <w:rPr>
          <w:rFonts w:ascii="Arial" w:hAnsi="Arial" w:cs="Arial"/>
          <w:bCs/>
          <w:color w:val="000000"/>
          <w:sz w:val="20"/>
          <w:szCs w:val="20"/>
        </w:rPr>
        <w:t>R&amp;D</w:t>
      </w:r>
    </w:p>
    <w:p w14:paraId="56BF917D" w14:textId="77777777" w:rsidR="00BA10E7" w:rsidRPr="00BA10E7" w:rsidRDefault="00BA10E7" w:rsidP="0000116F">
      <w:pPr>
        <w:pStyle w:val="ListParagraph"/>
        <w:spacing w:after="0" w:line="240" w:lineRule="auto"/>
        <w:ind w:left="1080"/>
        <w:rPr>
          <w:rFonts w:ascii="Arial" w:hAnsi="Arial" w:cs="Arial"/>
          <w:sz w:val="20"/>
          <w:szCs w:val="20"/>
        </w:rPr>
        <w:sectPr w:rsidR="00BA10E7" w:rsidRPr="00BA10E7" w:rsidSect="006A47E7">
          <w:type w:val="continuous"/>
          <w:pgSz w:w="12240" w:h="15840"/>
          <w:pgMar w:top="720" w:right="720" w:bottom="720" w:left="720" w:header="720" w:footer="720" w:gutter="0"/>
          <w:cols w:num="2" w:space="720"/>
          <w:docGrid w:linePitch="360"/>
        </w:sectPr>
      </w:pPr>
    </w:p>
    <w:p w14:paraId="56BF917E" w14:textId="6C21825D" w:rsidR="00957B88" w:rsidRDefault="00957B88" w:rsidP="00957B88">
      <w:pPr>
        <w:pStyle w:val="NormalWeb"/>
        <w:rPr>
          <w:rFonts w:ascii="Arial" w:hAnsi="Arial" w:cs="Arial"/>
          <w:sz w:val="20"/>
          <w:szCs w:val="20"/>
          <w:lang w:val="en"/>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4B355C" w:rsidRPr="003A1836">
        <w:rPr>
          <w:rFonts w:ascii="Arial" w:hAnsi="Arial" w:cs="Arial"/>
          <w:i/>
          <w:sz w:val="20"/>
          <w:szCs w:val="20"/>
          <w:lang w:val="en"/>
        </w:rPr>
        <w:t>Cell and Gene Therapy Summit</w:t>
      </w:r>
      <w:r>
        <w:rPr>
          <w:rFonts w:ascii="Arial" w:hAnsi="Arial" w:cs="Arial"/>
          <w:sz w:val="20"/>
          <w:szCs w:val="20"/>
        </w:rPr>
        <w:t>. The registration fee</w:t>
      </w:r>
      <w:r w:rsidR="003954EB">
        <w:rPr>
          <w:rFonts w:ascii="Arial" w:hAnsi="Arial" w:cs="Arial"/>
          <w:sz w:val="20"/>
          <w:szCs w:val="20"/>
        </w:rPr>
        <w:t>s</w:t>
      </w:r>
      <w:r>
        <w:rPr>
          <w:rFonts w:ascii="Arial" w:hAnsi="Arial" w:cs="Arial"/>
          <w:sz w:val="20"/>
          <w:szCs w:val="20"/>
        </w:rPr>
        <w:t>, travel expenses, and per diem are estimated below. </w:t>
      </w:r>
    </w:p>
    <w:p w14:paraId="128B1C89" w14:textId="77777777" w:rsidR="00B53983" w:rsidRDefault="006A47E7" w:rsidP="00FF5D7E">
      <w:pPr>
        <w:pStyle w:val="NormalWeb"/>
        <w:rPr>
          <w:rFonts w:ascii="Arial" w:hAnsi="Arial" w:cs="Arial"/>
          <w:sz w:val="20"/>
          <w:szCs w:val="20"/>
        </w:rPr>
      </w:pPr>
      <w:r w:rsidRPr="009A3659">
        <w:rPr>
          <w:rFonts w:ascii="Arial" w:hAnsi="Arial" w:cs="Arial"/>
          <w:sz w:val="20"/>
          <w:szCs w:val="20"/>
        </w:rPr>
        <w:br/>
      </w:r>
      <w:r w:rsidRPr="009A3659">
        <w:rPr>
          <w:rFonts w:ascii="Arial" w:hAnsi="Arial" w:cs="Arial"/>
          <w:sz w:val="20"/>
          <w:szCs w:val="20"/>
        </w:rPr>
        <w:br/>
      </w:r>
    </w:p>
    <w:p w14:paraId="0CD821AA" w14:textId="77777777" w:rsidR="00B53983" w:rsidRDefault="00B53983" w:rsidP="00FF5D7E">
      <w:pPr>
        <w:pStyle w:val="NormalWeb"/>
        <w:rPr>
          <w:rFonts w:ascii="Arial" w:hAnsi="Arial" w:cs="Arial"/>
          <w:sz w:val="20"/>
          <w:szCs w:val="20"/>
        </w:rPr>
      </w:pPr>
    </w:p>
    <w:p w14:paraId="3D73ECA8" w14:textId="7DD26E23" w:rsidR="00FF5D7E" w:rsidRDefault="0098522C" w:rsidP="00FF5D7E">
      <w:pPr>
        <w:pStyle w:val="NormalWeb"/>
        <w:rPr>
          <w:rStyle w:val="Strong"/>
          <w:rFonts w:ascii="Arial" w:hAnsi="Arial" w:cs="Arial"/>
          <w:sz w:val="20"/>
          <w:szCs w:val="20"/>
        </w:rPr>
      </w:pPr>
      <w:r>
        <w:rPr>
          <w:rFonts w:ascii="Arial" w:hAnsi="Arial" w:cs="Arial"/>
          <w:sz w:val="20"/>
          <w:szCs w:val="20"/>
        </w:rPr>
        <w:lastRenderedPageBreak/>
        <w:t>Registration</w:t>
      </w:r>
      <w:r w:rsidR="006A47E7" w:rsidRPr="009A3659">
        <w:rPr>
          <w:rFonts w:ascii="Arial" w:hAnsi="Arial" w:cs="Arial"/>
          <w:sz w:val="20"/>
          <w:szCs w:val="20"/>
        </w:rPr>
        <w:t xml:space="preserve"> Fee: </w:t>
      </w:r>
      <w:r w:rsidR="00521323" w:rsidRPr="009A3659">
        <w:rPr>
          <w:rStyle w:val="Strong"/>
          <w:rFonts w:ascii="Arial" w:hAnsi="Arial" w:cs="Arial"/>
          <w:sz w:val="20"/>
          <w:szCs w:val="20"/>
        </w:rPr>
        <w:t>see</w:t>
      </w:r>
      <w:r w:rsidR="006A47E7" w:rsidRPr="009A3659">
        <w:rPr>
          <w:rStyle w:val="Strong"/>
          <w:rFonts w:ascii="Arial" w:hAnsi="Arial" w:cs="Arial"/>
          <w:sz w:val="20"/>
          <w:szCs w:val="20"/>
        </w:rPr>
        <w:t xml:space="preserve"> below</w:t>
      </w:r>
      <w:r w:rsidR="00D90C6A">
        <w:rPr>
          <w:rStyle w:val="Strong"/>
          <w:rFonts w:ascii="Arial" w:hAnsi="Arial" w:cs="Arial"/>
          <w:sz w:val="20"/>
          <w:szCs w:val="20"/>
        </w:rPr>
        <w:t xml:space="preserve"> </w:t>
      </w:r>
    </w:p>
    <w:p w14:paraId="4ACDFD0C" w14:textId="2758B46F" w:rsidR="00FF5D7E" w:rsidRPr="001803F8" w:rsidRDefault="00FF5D7E" w:rsidP="00FF5D7E">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W w:w="10663" w:type="dxa"/>
        <w:jc w:val="center"/>
        <w:tblLook w:val="04A0" w:firstRow="1" w:lastRow="0" w:firstColumn="1" w:lastColumn="0" w:noHBand="0" w:noVBand="1"/>
      </w:tblPr>
      <w:tblGrid>
        <w:gridCol w:w="4099"/>
        <w:gridCol w:w="272"/>
        <w:gridCol w:w="983"/>
        <w:gridCol w:w="1880"/>
        <w:gridCol w:w="1580"/>
        <w:gridCol w:w="1880"/>
      </w:tblGrid>
      <w:tr w:rsidR="00ED6617" w:rsidRPr="00ED6617" w14:paraId="5E15E098" w14:textId="77777777" w:rsidTr="00B53983">
        <w:trPr>
          <w:trHeight w:val="600"/>
          <w:jc w:val="center"/>
        </w:trPr>
        <w:tc>
          <w:tcPr>
            <w:tcW w:w="4099" w:type="dxa"/>
            <w:tcBorders>
              <w:top w:val="nil"/>
              <w:left w:val="nil"/>
              <w:bottom w:val="nil"/>
              <w:right w:val="nil"/>
            </w:tcBorders>
            <w:shd w:val="clear" w:color="auto" w:fill="auto"/>
            <w:vAlign w:val="center"/>
            <w:hideMark/>
          </w:tcPr>
          <w:p w14:paraId="4625BE59" w14:textId="394EAFB5" w:rsidR="00ED6617" w:rsidRPr="00B53983" w:rsidRDefault="00ED6617" w:rsidP="00ED6617">
            <w:pPr>
              <w:spacing w:after="0" w:line="240" w:lineRule="auto"/>
              <w:rPr>
                <w:rFonts w:ascii="Arial" w:eastAsia="Times New Roman" w:hAnsi="Arial" w:cs="Arial"/>
                <w:b/>
                <w:bCs/>
                <w:color w:val="353535"/>
                <w:sz w:val="20"/>
                <w:szCs w:val="20"/>
              </w:rPr>
            </w:pPr>
            <w:r w:rsidRPr="00B53983">
              <w:rPr>
                <w:rFonts w:ascii="Arial" w:eastAsia="Times New Roman" w:hAnsi="Arial" w:cs="Arial"/>
                <w:b/>
                <w:bCs/>
                <w:color w:val="353535"/>
                <w:sz w:val="20"/>
                <w:szCs w:val="20"/>
              </w:rPr>
              <w:t xml:space="preserve">DIA 2025 Standard Rate to </w:t>
            </w:r>
            <w:r w:rsidR="00B53983" w:rsidRPr="00B53983">
              <w:rPr>
                <w:rFonts w:ascii="Arial" w:eastAsia="Times New Roman" w:hAnsi="Arial" w:cs="Arial"/>
                <w:b/>
                <w:bCs/>
                <w:color w:val="353535"/>
                <w:sz w:val="20"/>
                <w:szCs w:val="20"/>
              </w:rPr>
              <w:t>J</w:t>
            </w:r>
            <w:r w:rsidR="00B53983" w:rsidRPr="00B53983">
              <w:rPr>
                <w:rFonts w:eastAsia="Times New Roman"/>
                <w:b/>
                <w:bCs/>
                <w:color w:val="353535"/>
              </w:rPr>
              <w:t xml:space="preserve">une </w:t>
            </w:r>
            <w:r w:rsidRPr="00B53983">
              <w:rPr>
                <w:rFonts w:ascii="Arial" w:eastAsia="Times New Roman" w:hAnsi="Arial" w:cs="Arial"/>
                <w:b/>
                <w:bCs/>
                <w:color w:val="353535"/>
                <w:sz w:val="20"/>
                <w:szCs w:val="20"/>
              </w:rPr>
              <w:t>15, 2025</w:t>
            </w:r>
          </w:p>
        </w:tc>
        <w:tc>
          <w:tcPr>
            <w:tcW w:w="241" w:type="dxa"/>
            <w:tcBorders>
              <w:top w:val="nil"/>
              <w:left w:val="nil"/>
              <w:bottom w:val="nil"/>
              <w:right w:val="nil"/>
            </w:tcBorders>
            <w:shd w:val="clear" w:color="auto" w:fill="auto"/>
            <w:vAlign w:val="center"/>
            <w:hideMark/>
          </w:tcPr>
          <w:p w14:paraId="31042490" w14:textId="77777777" w:rsidR="00ED6617" w:rsidRPr="00B53983" w:rsidRDefault="00ED6617" w:rsidP="00ED6617">
            <w:pPr>
              <w:spacing w:after="0" w:line="240" w:lineRule="auto"/>
              <w:rPr>
                <w:rFonts w:ascii="Arial" w:eastAsia="Times New Roman" w:hAnsi="Arial" w:cs="Arial"/>
                <w:b/>
                <w:bCs/>
                <w:color w:val="353535"/>
                <w:sz w:val="20"/>
                <w:szCs w:val="20"/>
              </w:rPr>
            </w:pPr>
          </w:p>
        </w:tc>
        <w:tc>
          <w:tcPr>
            <w:tcW w:w="983" w:type="dxa"/>
            <w:tcBorders>
              <w:top w:val="nil"/>
              <w:left w:val="nil"/>
              <w:bottom w:val="nil"/>
              <w:right w:val="nil"/>
            </w:tcBorders>
            <w:shd w:val="clear" w:color="auto" w:fill="auto"/>
            <w:vAlign w:val="center"/>
          </w:tcPr>
          <w:p w14:paraId="06FB860D" w14:textId="5516A7B1" w:rsidR="00ED6617" w:rsidRPr="00ED6617" w:rsidRDefault="00ED6617" w:rsidP="00ED6617">
            <w:pPr>
              <w:spacing w:after="0" w:line="240" w:lineRule="auto"/>
              <w:jc w:val="center"/>
              <w:rPr>
                <w:rFonts w:ascii="Arial" w:eastAsia="Times New Roman" w:hAnsi="Arial" w:cs="Arial"/>
                <w:b/>
                <w:bCs/>
                <w:color w:val="353535"/>
                <w:sz w:val="20"/>
                <w:szCs w:val="20"/>
              </w:rPr>
            </w:pPr>
          </w:p>
        </w:tc>
        <w:tc>
          <w:tcPr>
            <w:tcW w:w="1880" w:type="dxa"/>
            <w:tcBorders>
              <w:top w:val="nil"/>
              <w:left w:val="nil"/>
              <w:bottom w:val="nil"/>
              <w:right w:val="nil"/>
            </w:tcBorders>
            <w:shd w:val="clear" w:color="auto" w:fill="auto"/>
            <w:vAlign w:val="center"/>
          </w:tcPr>
          <w:p w14:paraId="7A525D1D" w14:textId="53789C72" w:rsidR="00ED6617" w:rsidRPr="00ED6617" w:rsidRDefault="00ED6617" w:rsidP="00ED6617">
            <w:pPr>
              <w:spacing w:after="0" w:line="240" w:lineRule="auto"/>
              <w:jc w:val="center"/>
              <w:rPr>
                <w:rFonts w:ascii="Arial" w:eastAsia="Times New Roman" w:hAnsi="Arial" w:cs="Arial"/>
                <w:b/>
                <w:bCs/>
                <w:color w:val="353535"/>
                <w:sz w:val="20"/>
                <w:szCs w:val="20"/>
              </w:rPr>
            </w:pPr>
          </w:p>
        </w:tc>
        <w:tc>
          <w:tcPr>
            <w:tcW w:w="1580" w:type="dxa"/>
            <w:tcBorders>
              <w:top w:val="nil"/>
              <w:left w:val="nil"/>
              <w:bottom w:val="nil"/>
              <w:right w:val="nil"/>
            </w:tcBorders>
            <w:shd w:val="clear" w:color="auto" w:fill="auto"/>
            <w:vAlign w:val="center"/>
          </w:tcPr>
          <w:p w14:paraId="44CB0ACF" w14:textId="68520A39" w:rsidR="00ED6617" w:rsidRPr="00ED6617" w:rsidRDefault="00ED6617" w:rsidP="00ED6617">
            <w:pPr>
              <w:spacing w:after="0" w:line="240" w:lineRule="auto"/>
              <w:jc w:val="center"/>
              <w:rPr>
                <w:rFonts w:ascii="Arial" w:eastAsia="Times New Roman" w:hAnsi="Arial" w:cs="Arial"/>
                <w:b/>
                <w:bCs/>
                <w:color w:val="353535"/>
                <w:sz w:val="20"/>
                <w:szCs w:val="20"/>
              </w:rPr>
            </w:pPr>
          </w:p>
        </w:tc>
        <w:tc>
          <w:tcPr>
            <w:tcW w:w="1880" w:type="dxa"/>
            <w:tcBorders>
              <w:top w:val="nil"/>
              <w:left w:val="nil"/>
              <w:bottom w:val="nil"/>
              <w:right w:val="nil"/>
            </w:tcBorders>
            <w:shd w:val="clear" w:color="auto" w:fill="auto"/>
            <w:vAlign w:val="center"/>
          </w:tcPr>
          <w:p w14:paraId="3C6A88FB" w14:textId="5A902E6E" w:rsidR="00ED6617" w:rsidRPr="00ED6617" w:rsidRDefault="00ED6617" w:rsidP="00ED6617">
            <w:pPr>
              <w:spacing w:after="0" w:line="240" w:lineRule="auto"/>
              <w:jc w:val="center"/>
              <w:rPr>
                <w:rFonts w:ascii="Arial" w:eastAsia="Times New Roman" w:hAnsi="Arial" w:cs="Arial"/>
                <w:b/>
                <w:bCs/>
                <w:color w:val="353535"/>
                <w:sz w:val="20"/>
                <w:szCs w:val="20"/>
              </w:rPr>
            </w:pPr>
          </w:p>
        </w:tc>
      </w:tr>
      <w:tr w:rsidR="00ED6617" w:rsidRPr="00ED6617" w14:paraId="72D78248" w14:textId="77777777" w:rsidTr="00B53983">
        <w:trPr>
          <w:trHeight w:val="300"/>
          <w:jc w:val="center"/>
        </w:trPr>
        <w:tc>
          <w:tcPr>
            <w:tcW w:w="4099" w:type="dxa"/>
            <w:tcBorders>
              <w:top w:val="nil"/>
              <w:left w:val="nil"/>
              <w:bottom w:val="nil"/>
              <w:right w:val="nil"/>
            </w:tcBorders>
            <w:shd w:val="clear" w:color="000000" w:fill="E8E8E8"/>
            <w:vAlign w:val="center"/>
            <w:hideMark/>
          </w:tcPr>
          <w:p w14:paraId="08561824" w14:textId="77777777" w:rsidR="00ED6617" w:rsidRPr="00ED6617" w:rsidRDefault="00ED6617" w:rsidP="00ED6617">
            <w:pPr>
              <w:spacing w:after="0" w:line="240" w:lineRule="auto"/>
              <w:rPr>
                <w:rFonts w:ascii="Arial" w:eastAsia="Times New Roman" w:hAnsi="Arial" w:cs="Arial"/>
                <w:color w:val="353535"/>
                <w:sz w:val="20"/>
                <w:szCs w:val="20"/>
              </w:rPr>
            </w:pPr>
            <w:r w:rsidRPr="00ED6617">
              <w:rPr>
                <w:rFonts w:ascii="Arial" w:eastAsia="Times New Roman" w:hAnsi="Arial" w:cs="Arial"/>
                <w:color w:val="353535"/>
                <w:sz w:val="20"/>
                <w:szCs w:val="20"/>
              </w:rPr>
              <w:t>Academic/Charitable/Non-Profit</w:t>
            </w:r>
          </w:p>
        </w:tc>
        <w:tc>
          <w:tcPr>
            <w:tcW w:w="241" w:type="dxa"/>
            <w:tcBorders>
              <w:top w:val="nil"/>
              <w:left w:val="nil"/>
              <w:bottom w:val="nil"/>
              <w:right w:val="nil"/>
            </w:tcBorders>
            <w:shd w:val="clear" w:color="000000" w:fill="E8E8E8"/>
            <w:vAlign w:val="center"/>
            <w:hideMark/>
          </w:tcPr>
          <w:p w14:paraId="69E8C649" w14:textId="77777777" w:rsidR="00ED6617" w:rsidRPr="00ED6617" w:rsidRDefault="00ED6617" w:rsidP="00ED6617">
            <w:pPr>
              <w:spacing w:after="0" w:line="240" w:lineRule="auto"/>
              <w:rPr>
                <w:rFonts w:ascii="Arial" w:eastAsia="Times New Roman" w:hAnsi="Arial" w:cs="Arial"/>
                <w:color w:val="353535"/>
                <w:sz w:val="20"/>
                <w:szCs w:val="20"/>
              </w:rPr>
            </w:pPr>
            <w:r w:rsidRPr="00ED6617">
              <w:rPr>
                <w:rFonts w:ascii="Arial" w:eastAsia="Times New Roman" w:hAnsi="Arial" w:cs="Arial"/>
                <w:color w:val="353535"/>
                <w:sz w:val="20"/>
                <w:szCs w:val="20"/>
              </w:rPr>
              <w:t> </w:t>
            </w:r>
          </w:p>
        </w:tc>
        <w:tc>
          <w:tcPr>
            <w:tcW w:w="983" w:type="dxa"/>
            <w:tcBorders>
              <w:top w:val="nil"/>
              <w:left w:val="nil"/>
              <w:bottom w:val="nil"/>
              <w:right w:val="nil"/>
            </w:tcBorders>
            <w:shd w:val="clear" w:color="000000" w:fill="E8E8E8"/>
            <w:vAlign w:val="center"/>
          </w:tcPr>
          <w:p w14:paraId="220BDAFA" w14:textId="715B19C2"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000000" w:fill="E8E8E8"/>
            <w:vAlign w:val="center"/>
          </w:tcPr>
          <w:p w14:paraId="3BDC7759" w14:textId="612C08D1" w:rsidR="00ED6617" w:rsidRPr="00ED6617" w:rsidRDefault="00ED6617" w:rsidP="00ED6617">
            <w:pPr>
              <w:spacing w:after="0" w:line="240" w:lineRule="auto"/>
              <w:jc w:val="center"/>
              <w:rPr>
                <w:rFonts w:ascii="Arial" w:eastAsia="Times New Roman" w:hAnsi="Arial" w:cs="Arial"/>
                <w:color w:val="353535"/>
                <w:sz w:val="20"/>
                <w:szCs w:val="20"/>
              </w:rPr>
            </w:pPr>
          </w:p>
        </w:tc>
        <w:tc>
          <w:tcPr>
            <w:tcW w:w="1580" w:type="dxa"/>
            <w:tcBorders>
              <w:top w:val="nil"/>
              <w:left w:val="nil"/>
              <w:bottom w:val="nil"/>
              <w:right w:val="nil"/>
            </w:tcBorders>
            <w:shd w:val="clear" w:color="000000" w:fill="E8E8E8"/>
            <w:vAlign w:val="center"/>
          </w:tcPr>
          <w:p w14:paraId="13DB5299" w14:textId="0AF6BA62"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000000" w:fill="E8E8E8"/>
            <w:vAlign w:val="center"/>
            <w:hideMark/>
          </w:tcPr>
          <w:p w14:paraId="5FFC7313" w14:textId="43DC3CC1" w:rsidR="00ED6617" w:rsidRPr="00ED6617" w:rsidRDefault="00ED6617" w:rsidP="00ED6617">
            <w:pPr>
              <w:spacing w:after="0" w:line="240" w:lineRule="auto"/>
              <w:jc w:val="center"/>
              <w:rPr>
                <w:rFonts w:ascii="Arial" w:eastAsia="Times New Roman" w:hAnsi="Arial" w:cs="Arial"/>
                <w:color w:val="353535"/>
                <w:sz w:val="20"/>
                <w:szCs w:val="20"/>
              </w:rPr>
            </w:pPr>
            <w:r w:rsidRPr="00ED6617">
              <w:rPr>
                <w:rFonts w:ascii="Arial" w:eastAsia="Times New Roman" w:hAnsi="Arial" w:cs="Arial"/>
                <w:color w:val="353535"/>
                <w:sz w:val="20"/>
                <w:szCs w:val="20"/>
              </w:rPr>
              <w:t>$</w:t>
            </w:r>
            <w:r w:rsidR="00B53983">
              <w:rPr>
                <w:rFonts w:ascii="Arial" w:eastAsia="Times New Roman" w:hAnsi="Arial" w:cs="Arial"/>
                <w:color w:val="353535"/>
                <w:sz w:val="20"/>
                <w:szCs w:val="20"/>
              </w:rPr>
              <w:t>329</w:t>
            </w:r>
            <w:r w:rsidRPr="00ED6617">
              <w:rPr>
                <w:rFonts w:ascii="Arial" w:eastAsia="Times New Roman" w:hAnsi="Arial" w:cs="Arial"/>
                <w:color w:val="353535"/>
                <w:sz w:val="20"/>
                <w:szCs w:val="20"/>
              </w:rPr>
              <w:t xml:space="preserve"> </w:t>
            </w:r>
          </w:p>
        </w:tc>
      </w:tr>
      <w:tr w:rsidR="00ED6617" w:rsidRPr="00ED6617" w14:paraId="7E29CD39" w14:textId="77777777" w:rsidTr="00B53983">
        <w:trPr>
          <w:trHeight w:val="300"/>
          <w:jc w:val="center"/>
        </w:trPr>
        <w:tc>
          <w:tcPr>
            <w:tcW w:w="4099" w:type="dxa"/>
            <w:tcBorders>
              <w:top w:val="nil"/>
              <w:left w:val="nil"/>
              <w:bottom w:val="nil"/>
              <w:right w:val="nil"/>
            </w:tcBorders>
            <w:shd w:val="clear" w:color="auto" w:fill="auto"/>
            <w:vAlign w:val="center"/>
            <w:hideMark/>
          </w:tcPr>
          <w:p w14:paraId="50ADF0F4" w14:textId="77777777" w:rsidR="00ED6617" w:rsidRPr="00ED6617" w:rsidRDefault="00ED6617" w:rsidP="00ED6617">
            <w:pPr>
              <w:spacing w:after="0" w:line="240" w:lineRule="auto"/>
              <w:rPr>
                <w:rFonts w:ascii="Arial" w:eastAsia="Times New Roman" w:hAnsi="Arial" w:cs="Arial"/>
                <w:color w:val="353535"/>
                <w:sz w:val="20"/>
                <w:szCs w:val="20"/>
              </w:rPr>
            </w:pPr>
            <w:r w:rsidRPr="00ED6617">
              <w:rPr>
                <w:rFonts w:ascii="Arial" w:eastAsia="Times New Roman" w:hAnsi="Arial" w:cs="Arial"/>
                <w:color w:val="353535"/>
                <w:sz w:val="20"/>
                <w:szCs w:val="20"/>
              </w:rPr>
              <w:t>Government</w:t>
            </w:r>
          </w:p>
        </w:tc>
        <w:tc>
          <w:tcPr>
            <w:tcW w:w="241" w:type="dxa"/>
            <w:tcBorders>
              <w:top w:val="nil"/>
              <w:left w:val="nil"/>
              <w:bottom w:val="nil"/>
              <w:right w:val="nil"/>
            </w:tcBorders>
            <w:shd w:val="clear" w:color="auto" w:fill="auto"/>
            <w:vAlign w:val="center"/>
            <w:hideMark/>
          </w:tcPr>
          <w:p w14:paraId="3C019097" w14:textId="77777777" w:rsidR="00ED6617" w:rsidRPr="00ED6617" w:rsidRDefault="00ED6617" w:rsidP="00ED6617">
            <w:pPr>
              <w:spacing w:after="0" w:line="240" w:lineRule="auto"/>
              <w:rPr>
                <w:rFonts w:ascii="Arial" w:eastAsia="Times New Roman" w:hAnsi="Arial" w:cs="Arial"/>
                <w:color w:val="353535"/>
                <w:sz w:val="20"/>
                <w:szCs w:val="20"/>
              </w:rPr>
            </w:pPr>
          </w:p>
        </w:tc>
        <w:tc>
          <w:tcPr>
            <w:tcW w:w="983" w:type="dxa"/>
            <w:tcBorders>
              <w:top w:val="nil"/>
              <w:left w:val="nil"/>
              <w:bottom w:val="nil"/>
              <w:right w:val="nil"/>
            </w:tcBorders>
            <w:shd w:val="clear" w:color="auto" w:fill="auto"/>
            <w:vAlign w:val="center"/>
          </w:tcPr>
          <w:p w14:paraId="2314C36E" w14:textId="1D2BDD2B"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auto" w:fill="auto"/>
            <w:vAlign w:val="center"/>
          </w:tcPr>
          <w:p w14:paraId="6E9A0CE1" w14:textId="4EF80D87" w:rsidR="00ED6617" w:rsidRPr="00ED6617" w:rsidRDefault="00ED6617" w:rsidP="00ED6617">
            <w:pPr>
              <w:spacing w:after="0" w:line="240" w:lineRule="auto"/>
              <w:jc w:val="center"/>
              <w:rPr>
                <w:rFonts w:ascii="Arial" w:eastAsia="Times New Roman" w:hAnsi="Arial" w:cs="Arial"/>
                <w:color w:val="353535"/>
                <w:sz w:val="20"/>
                <w:szCs w:val="20"/>
              </w:rPr>
            </w:pPr>
          </w:p>
        </w:tc>
        <w:tc>
          <w:tcPr>
            <w:tcW w:w="1580" w:type="dxa"/>
            <w:tcBorders>
              <w:top w:val="nil"/>
              <w:left w:val="nil"/>
              <w:bottom w:val="nil"/>
              <w:right w:val="nil"/>
            </w:tcBorders>
            <w:shd w:val="clear" w:color="auto" w:fill="auto"/>
            <w:vAlign w:val="center"/>
          </w:tcPr>
          <w:p w14:paraId="26ECFD3D" w14:textId="3658F17B"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auto" w:fill="auto"/>
            <w:vAlign w:val="center"/>
            <w:hideMark/>
          </w:tcPr>
          <w:p w14:paraId="6CBBDD68" w14:textId="1727D539" w:rsidR="00ED6617" w:rsidRPr="00ED6617" w:rsidRDefault="00ED6617" w:rsidP="00ED6617">
            <w:pPr>
              <w:spacing w:after="0" w:line="240" w:lineRule="auto"/>
              <w:jc w:val="center"/>
              <w:rPr>
                <w:rFonts w:ascii="Arial" w:eastAsia="Times New Roman" w:hAnsi="Arial" w:cs="Arial"/>
                <w:color w:val="353535"/>
                <w:sz w:val="20"/>
                <w:szCs w:val="20"/>
              </w:rPr>
            </w:pPr>
            <w:r w:rsidRPr="00ED6617">
              <w:rPr>
                <w:rFonts w:ascii="Arial" w:eastAsia="Times New Roman" w:hAnsi="Arial" w:cs="Arial"/>
                <w:color w:val="353535"/>
                <w:sz w:val="20"/>
                <w:szCs w:val="20"/>
              </w:rPr>
              <w:t>$</w:t>
            </w:r>
            <w:r w:rsidR="00B53983">
              <w:rPr>
                <w:rFonts w:ascii="Arial" w:eastAsia="Times New Roman" w:hAnsi="Arial" w:cs="Arial"/>
                <w:color w:val="353535"/>
                <w:sz w:val="20"/>
                <w:szCs w:val="20"/>
              </w:rPr>
              <w:t>329</w:t>
            </w:r>
            <w:r w:rsidRPr="00ED6617">
              <w:rPr>
                <w:rFonts w:ascii="Arial" w:eastAsia="Times New Roman" w:hAnsi="Arial" w:cs="Arial"/>
                <w:color w:val="353535"/>
                <w:sz w:val="20"/>
                <w:szCs w:val="20"/>
              </w:rPr>
              <w:t xml:space="preserve"> </w:t>
            </w:r>
          </w:p>
        </w:tc>
      </w:tr>
      <w:tr w:rsidR="00ED6617" w:rsidRPr="00ED6617" w14:paraId="7EDE05B7" w14:textId="77777777" w:rsidTr="00B53983">
        <w:trPr>
          <w:trHeight w:val="300"/>
          <w:jc w:val="center"/>
        </w:trPr>
        <w:tc>
          <w:tcPr>
            <w:tcW w:w="4099" w:type="dxa"/>
            <w:tcBorders>
              <w:top w:val="nil"/>
              <w:left w:val="nil"/>
              <w:bottom w:val="nil"/>
              <w:right w:val="nil"/>
            </w:tcBorders>
            <w:shd w:val="clear" w:color="000000" w:fill="E8E8E8"/>
            <w:vAlign w:val="center"/>
            <w:hideMark/>
          </w:tcPr>
          <w:p w14:paraId="24B2FA05" w14:textId="77777777" w:rsidR="00ED6617" w:rsidRPr="00ED6617" w:rsidRDefault="00ED6617" w:rsidP="00ED6617">
            <w:pPr>
              <w:spacing w:after="0" w:line="240" w:lineRule="auto"/>
              <w:rPr>
                <w:rFonts w:ascii="Arial" w:eastAsia="Times New Roman" w:hAnsi="Arial" w:cs="Arial"/>
                <w:color w:val="353535"/>
                <w:sz w:val="20"/>
                <w:szCs w:val="20"/>
              </w:rPr>
            </w:pPr>
            <w:r w:rsidRPr="00ED6617">
              <w:rPr>
                <w:rFonts w:ascii="Arial" w:eastAsia="Times New Roman" w:hAnsi="Arial" w:cs="Arial"/>
                <w:color w:val="353535"/>
                <w:sz w:val="20"/>
                <w:szCs w:val="20"/>
              </w:rPr>
              <w:t>Industry</w:t>
            </w:r>
          </w:p>
        </w:tc>
        <w:tc>
          <w:tcPr>
            <w:tcW w:w="241" w:type="dxa"/>
            <w:tcBorders>
              <w:top w:val="nil"/>
              <w:left w:val="nil"/>
              <w:bottom w:val="nil"/>
              <w:right w:val="nil"/>
            </w:tcBorders>
            <w:shd w:val="clear" w:color="000000" w:fill="E8E8E8"/>
            <w:vAlign w:val="center"/>
            <w:hideMark/>
          </w:tcPr>
          <w:p w14:paraId="012E6477" w14:textId="77777777" w:rsidR="00ED6617" w:rsidRPr="00ED6617" w:rsidRDefault="00ED6617" w:rsidP="00ED6617">
            <w:pPr>
              <w:spacing w:after="0" w:line="240" w:lineRule="auto"/>
              <w:rPr>
                <w:rFonts w:ascii="Arial" w:eastAsia="Times New Roman" w:hAnsi="Arial" w:cs="Arial"/>
                <w:color w:val="353535"/>
                <w:sz w:val="20"/>
                <w:szCs w:val="20"/>
              </w:rPr>
            </w:pPr>
            <w:r w:rsidRPr="00ED6617">
              <w:rPr>
                <w:rFonts w:ascii="Arial" w:eastAsia="Times New Roman" w:hAnsi="Arial" w:cs="Arial"/>
                <w:color w:val="353535"/>
                <w:sz w:val="20"/>
                <w:szCs w:val="20"/>
              </w:rPr>
              <w:t> </w:t>
            </w:r>
          </w:p>
        </w:tc>
        <w:tc>
          <w:tcPr>
            <w:tcW w:w="983" w:type="dxa"/>
            <w:tcBorders>
              <w:top w:val="nil"/>
              <w:left w:val="nil"/>
              <w:bottom w:val="nil"/>
              <w:right w:val="nil"/>
            </w:tcBorders>
            <w:shd w:val="clear" w:color="000000" w:fill="E8E8E8"/>
            <w:vAlign w:val="center"/>
          </w:tcPr>
          <w:p w14:paraId="6BD0EA1E" w14:textId="79F36F03"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000000" w:fill="E8E8E8"/>
            <w:vAlign w:val="center"/>
          </w:tcPr>
          <w:p w14:paraId="48B26647" w14:textId="36D08E64" w:rsidR="00ED6617" w:rsidRPr="00ED6617" w:rsidRDefault="00ED6617" w:rsidP="00ED6617">
            <w:pPr>
              <w:spacing w:after="0" w:line="240" w:lineRule="auto"/>
              <w:jc w:val="center"/>
              <w:rPr>
                <w:rFonts w:ascii="Arial" w:eastAsia="Times New Roman" w:hAnsi="Arial" w:cs="Arial"/>
                <w:color w:val="353535"/>
                <w:sz w:val="20"/>
                <w:szCs w:val="20"/>
              </w:rPr>
            </w:pPr>
          </w:p>
        </w:tc>
        <w:tc>
          <w:tcPr>
            <w:tcW w:w="1580" w:type="dxa"/>
            <w:tcBorders>
              <w:top w:val="nil"/>
              <w:left w:val="nil"/>
              <w:bottom w:val="nil"/>
              <w:right w:val="nil"/>
            </w:tcBorders>
            <w:shd w:val="clear" w:color="000000" w:fill="E8E8E8"/>
            <w:vAlign w:val="center"/>
          </w:tcPr>
          <w:p w14:paraId="7F0A8E07" w14:textId="0D34D826" w:rsidR="00ED6617" w:rsidRPr="00ED6617" w:rsidRDefault="00ED6617" w:rsidP="00ED6617">
            <w:pPr>
              <w:spacing w:after="0" w:line="240" w:lineRule="auto"/>
              <w:jc w:val="center"/>
              <w:rPr>
                <w:rFonts w:ascii="Arial" w:eastAsia="Times New Roman" w:hAnsi="Arial" w:cs="Arial"/>
                <w:color w:val="353535"/>
                <w:sz w:val="20"/>
                <w:szCs w:val="20"/>
              </w:rPr>
            </w:pPr>
          </w:p>
        </w:tc>
        <w:tc>
          <w:tcPr>
            <w:tcW w:w="1880" w:type="dxa"/>
            <w:tcBorders>
              <w:top w:val="nil"/>
              <w:left w:val="nil"/>
              <w:bottom w:val="nil"/>
              <w:right w:val="nil"/>
            </w:tcBorders>
            <w:shd w:val="clear" w:color="000000" w:fill="E8E8E8"/>
            <w:vAlign w:val="center"/>
            <w:hideMark/>
          </w:tcPr>
          <w:p w14:paraId="52F79362" w14:textId="01255868" w:rsidR="00ED6617" w:rsidRPr="00ED6617" w:rsidRDefault="00ED6617" w:rsidP="00ED6617">
            <w:pPr>
              <w:spacing w:after="0" w:line="240" w:lineRule="auto"/>
              <w:jc w:val="center"/>
              <w:rPr>
                <w:rFonts w:ascii="Arial" w:eastAsia="Times New Roman" w:hAnsi="Arial" w:cs="Arial"/>
                <w:color w:val="353535"/>
                <w:sz w:val="20"/>
                <w:szCs w:val="20"/>
              </w:rPr>
            </w:pPr>
            <w:r w:rsidRPr="00ED6617">
              <w:rPr>
                <w:rFonts w:ascii="Arial" w:eastAsia="Times New Roman" w:hAnsi="Arial" w:cs="Arial"/>
                <w:color w:val="353535"/>
                <w:sz w:val="20"/>
                <w:szCs w:val="20"/>
              </w:rPr>
              <w:t>$</w:t>
            </w:r>
            <w:r w:rsidR="00B53983">
              <w:rPr>
                <w:rFonts w:ascii="Arial" w:eastAsia="Times New Roman" w:hAnsi="Arial" w:cs="Arial"/>
                <w:color w:val="353535"/>
                <w:sz w:val="20"/>
                <w:szCs w:val="20"/>
              </w:rPr>
              <w:t>849</w:t>
            </w:r>
            <w:r w:rsidRPr="00ED6617">
              <w:rPr>
                <w:rFonts w:ascii="Arial" w:eastAsia="Times New Roman" w:hAnsi="Arial" w:cs="Arial"/>
                <w:color w:val="353535"/>
                <w:sz w:val="20"/>
                <w:szCs w:val="20"/>
              </w:rPr>
              <w:t xml:space="preserve"> </w:t>
            </w:r>
          </w:p>
        </w:tc>
      </w:tr>
      <w:tr w:rsidR="00ED6617" w:rsidRPr="00ED6617" w14:paraId="670821A6" w14:textId="77777777" w:rsidTr="00B53983">
        <w:trPr>
          <w:trHeight w:val="300"/>
          <w:jc w:val="center"/>
        </w:trPr>
        <w:tc>
          <w:tcPr>
            <w:tcW w:w="4099" w:type="dxa"/>
            <w:tcBorders>
              <w:top w:val="nil"/>
              <w:left w:val="nil"/>
              <w:bottom w:val="nil"/>
              <w:right w:val="nil"/>
            </w:tcBorders>
            <w:shd w:val="clear" w:color="auto" w:fill="auto"/>
            <w:noWrap/>
            <w:vAlign w:val="bottom"/>
            <w:hideMark/>
          </w:tcPr>
          <w:p w14:paraId="268E4BFF" w14:textId="77777777" w:rsidR="00ED6617" w:rsidRPr="00ED6617" w:rsidRDefault="00ED6617" w:rsidP="00ED6617">
            <w:pPr>
              <w:spacing w:after="0" w:line="240" w:lineRule="auto"/>
              <w:jc w:val="center"/>
              <w:rPr>
                <w:rFonts w:ascii="Arial" w:eastAsia="Times New Roman" w:hAnsi="Arial" w:cs="Arial"/>
                <w:color w:val="353535"/>
                <w:sz w:val="20"/>
                <w:szCs w:val="20"/>
              </w:rPr>
            </w:pPr>
          </w:p>
        </w:tc>
        <w:tc>
          <w:tcPr>
            <w:tcW w:w="241" w:type="dxa"/>
            <w:tcBorders>
              <w:top w:val="nil"/>
              <w:left w:val="nil"/>
              <w:bottom w:val="nil"/>
              <w:right w:val="nil"/>
            </w:tcBorders>
            <w:shd w:val="clear" w:color="auto" w:fill="auto"/>
            <w:noWrap/>
            <w:vAlign w:val="bottom"/>
            <w:hideMark/>
          </w:tcPr>
          <w:p w14:paraId="3C063BB2" w14:textId="77777777" w:rsidR="00ED6617" w:rsidRPr="00ED6617" w:rsidRDefault="00ED6617" w:rsidP="00ED6617">
            <w:pPr>
              <w:spacing w:after="0" w:line="240" w:lineRule="auto"/>
              <w:rPr>
                <w:rFonts w:ascii="Arial" w:eastAsia="Times New Roman" w:hAnsi="Arial" w:cs="Arial"/>
                <w:sz w:val="20"/>
                <w:szCs w:val="20"/>
              </w:rPr>
            </w:pPr>
          </w:p>
        </w:tc>
        <w:tc>
          <w:tcPr>
            <w:tcW w:w="983" w:type="dxa"/>
            <w:tcBorders>
              <w:top w:val="nil"/>
              <w:left w:val="nil"/>
              <w:bottom w:val="nil"/>
              <w:right w:val="nil"/>
            </w:tcBorders>
            <w:shd w:val="clear" w:color="auto" w:fill="auto"/>
            <w:noWrap/>
            <w:vAlign w:val="bottom"/>
          </w:tcPr>
          <w:p w14:paraId="562CEF22" w14:textId="77777777" w:rsidR="00ED6617" w:rsidRPr="00ED6617" w:rsidRDefault="00ED6617" w:rsidP="00ED6617">
            <w:pPr>
              <w:spacing w:after="0" w:line="240" w:lineRule="auto"/>
              <w:rPr>
                <w:rFonts w:ascii="Arial" w:eastAsia="Times New Roman" w:hAnsi="Arial" w:cs="Arial"/>
                <w:sz w:val="20"/>
                <w:szCs w:val="20"/>
              </w:rPr>
            </w:pPr>
          </w:p>
        </w:tc>
        <w:tc>
          <w:tcPr>
            <w:tcW w:w="1880" w:type="dxa"/>
            <w:tcBorders>
              <w:top w:val="nil"/>
              <w:left w:val="nil"/>
              <w:bottom w:val="nil"/>
              <w:right w:val="nil"/>
            </w:tcBorders>
            <w:shd w:val="clear" w:color="auto" w:fill="auto"/>
            <w:noWrap/>
            <w:vAlign w:val="bottom"/>
          </w:tcPr>
          <w:p w14:paraId="14DED288" w14:textId="77777777" w:rsidR="00ED6617" w:rsidRPr="00ED6617" w:rsidRDefault="00ED6617" w:rsidP="00ED6617">
            <w:pPr>
              <w:spacing w:after="0" w:line="240" w:lineRule="auto"/>
              <w:rPr>
                <w:rFonts w:ascii="Arial" w:eastAsia="Times New Roman" w:hAnsi="Arial" w:cs="Arial"/>
                <w:sz w:val="20"/>
                <w:szCs w:val="20"/>
              </w:rPr>
            </w:pPr>
          </w:p>
        </w:tc>
        <w:tc>
          <w:tcPr>
            <w:tcW w:w="1580" w:type="dxa"/>
            <w:tcBorders>
              <w:top w:val="nil"/>
              <w:left w:val="nil"/>
              <w:bottom w:val="nil"/>
              <w:right w:val="nil"/>
            </w:tcBorders>
            <w:shd w:val="clear" w:color="auto" w:fill="auto"/>
            <w:noWrap/>
            <w:vAlign w:val="bottom"/>
          </w:tcPr>
          <w:p w14:paraId="433F6374" w14:textId="77777777" w:rsidR="00ED6617" w:rsidRPr="00ED6617" w:rsidRDefault="00ED6617" w:rsidP="00ED6617">
            <w:pPr>
              <w:spacing w:after="0" w:line="240" w:lineRule="auto"/>
              <w:rPr>
                <w:rFonts w:ascii="Arial" w:eastAsia="Times New Roman" w:hAnsi="Arial" w:cs="Arial"/>
                <w:sz w:val="20"/>
                <w:szCs w:val="20"/>
              </w:rPr>
            </w:pPr>
          </w:p>
        </w:tc>
        <w:tc>
          <w:tcPr>
            <w:tcW w:w="1880" w:type="dxa"/>
            <w:tcBorders>
              <w:top w:val="nil"/>
              <w:left w:val="nil"/>
              <w:bottom w:val="nil"/>
              <w:right w:val="nil"/>
            </w:tcBorders>
            <w:shd w:val="clear" w:color="auto" w:fill="auto"/>
            <w:noWrap/>
            <w:vAlign w:val="bottom"/>
            <w:hideMark/>
          </w:tcPr>
          <w:p w14:paraId="71D72DE2" w14:textId="77777777" w:rsidR="00ED6617" w:rsidRPr="00ED6617" w:rsidRDefault="00ED6617" w:rsidP="00ED6617">
            <w:pPr>
              <w:spacing w:after="0" w:line="240" w:lineRule="auto"/>
              <w:rPr>
                <w:rFonts w:ascii="Arial" w:eastAsia="Times New Roman" w:hAnsi="Arial" w:cs="Arial"/>
                <w:sz w:val="20"/>
                <w:szCs w:val="20"/>
              </w:rPr>
            </w:pPr>
          </w:p>
        </w:tc>
      </w:tr>
    </w:tbl>
    <w:p w14:paraId="0FE7CDC7" w14:textId="77777777" w:rsidR="00FF5D7E" w:rsidRDefault="00FF5D7E" w:rsidP="00AC1BE2">
      <w:pPr>
        <w:pStyle w:val="NormalWeb"/>
      </w:pPr>
    </w:p>
    <w:p w14:paraId="56BF9197" w14:textId="16B40AEF" w:rsidR="006A47E7" w:rsidRDefault="006A47E7" w:rsidP="006A47E7">
      <w:pPr>
        <w:pStyle w:val="NormalWeb"/>
        <w:rPr>
          <w:rFonts w:ascii="Arial" w:hAnsi="Arial" w:cs="Arial"/>
          <w:b/>
          <w:sz w:val="20"/>
          <w:szCs w:val="20"/>
        </w:rPr>
      </w:pPr>
      <w:r>
        <w:rPr>
          <w:rFonts w:ascii="Arial" w:hAnsi="Arial" w:cs="Arial"/>
          <w:sz w:val="20"/>
          <w:szCs w:val="20"/>
        </w:rPr>
        <w:t>Thank you for taking the time to review this proposal. By attending the</w:t>
      </w:r>
      <w:r w:rsidR="00492321">
        <w:rPr>
          <w:rFonts w:ascii="Arial" w:hAnsi="Arial" w:cs="Arial"/>
          <w:sz w:val="20"/>
          <w:szCs w:val="20"/>
        </w:rPr>
        <w:t xml:space="preserve"> </w:t>
      </w:r>
      <w:r w:rsidR="004B355C" w:rsidRPr="003A1836">
        <w:rPr>
          <w:rFonts w:ascii="Arial" w:hAnsi="Arial" w:cs="Arial"/>
          <w:i/>
          <w:sz w:val="20"/>
          <w:szCs w:val="20"/>
          <w:lang w:val="en"/>
        </w:rPr>
        <w:t>Cell and Gene Therapy Summit</w:t>
      </w:r>
      <w:r w:rsidR="00492321">
        <w:rPr>
          <w:rFonts w:ascii="Arial" w:hAnsi="Arial" w:cs="Arial"/>
          <w:sz w:val="20"/>
          <w:szCs w:val="20"/>
        </w:rPr>
        <w:t>,</w:t>
      </w:r>
      <w:r w:rsidR="00A078C7">
        <w:rPr>
          <w:rFonts w:ascii="Arial" w:hAnsi="Arial" w:cs="Arial"/>
          <w:sz w:val="20"/>
          <w:szCs w:val="20"/>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951E20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6970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40BC"/>
    <w:rsid w:val="00006852"/>
    <w:rsid w:val="00051313"/>
    <w:rsid w:val="000515A4"/>
    <w:rsid w:val="00060EA9"/>
    <w:rsid w:val="000C24B1"/>
    <w:rsid w:val="000D3AF6"/>
    <w:rsid w:val="001609F4"/>
    <w:rsid w:val="00162B6F"/>
    <w:rsid w:val="001672D1"/>
    <w:rsid w:val="00172A1B"/>
    <w:rsid w:val="00195372"/>
    <w:rsid w:val="001A72F9"/>
    <w:rsid w:val="001B16E4"/>
    <w:rsid w:val="001F2907"/>
    <w:rsid w:val="001F50C7"/>
    <w:rsid w:val="00211653"/>
    <w:rsid w:val="00224A4F"/>
    <w:rsid w:val="00233557"/>
    <w:rsid w:val="00251138"/>
    <w:rsid w:val="002766C1"/>
    <w:rsid w:val="002A4249"/>
    <w:rsid w:val="002B17E4"/>
    <w:rsid w:val="002D7BDC"/>
    <w:rsid w:val="0031036E"/>
    <w:rsid w:val="00316C84"/>
    <w:rsid w:val="0032231E"/>
    <w:rsid w:val="003445E9"/>
    <w:rsid w:val="003514BA"/>
    <w:rsid w:val="003602D3"/>
    <w:rsid w:val="00380A70"/>
    <w:rsid w:val="003914BF"/>
    <w:rsid w:val="003954EB"/>
    <w:rsid w:val="003A1836"/>
    <w:rsid w:val="003A3AC4"/>
    <w:rsid w:val="003C3846"/>
    <w:rsid w:val="003E7285"/>
    <w:rsid w:val="003E7636"/>
    <w:rsid w:val="003F47E8"/>
    <w:rsid w:val="0044090D"/>
    <w:rsid w:val="004478D5"/>
    <w:rsid w:val="00492321"/>
    <w:rsid w:val="004B355C"/>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9486B"/>
    <w:rsid w:val="007A01AF"/>
    <w:rsid w:val="007B3CCC"/>
    <w:rsid w:val="007D5848"/>
    <w:rsid w:val="007F1DA4"/>
    <w:rsid w:val="00856CB2"/>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D2549"/>
    <w:rsid w:val="009E1BFB"/>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53983"/>
    <w:rsid w:val="00B60103"/>
    <w:rsid w:val="00B635B6"/>
    <w:rsid w:val="00B7211C"/>
    <w:rsid w:val="00BA103D"/>
    <w:rsid w:val="00BA10E7"/>
    <w:rsid w:val="00BB64F3"/>
    <w:rsid w:val="00BE446E"/>
    <w:rsid w:val="00C04839"/>
    <w:rsid w:val="00C267EF"/>
    <w:rsid w:val="00C63CFD"/>
    <w:rsid w:val="00CA3D34"/>
    <w:rsid w:val="00CB1403"/>
    <w:rsid w:val="00D032F0"/>
    <w:rsid w:val="00D3068B"/>
    <w:rsid w:val="00D41F0A"/>
    <w:rsid w:val="00D43F23"/>
    <w:rsid w:val="00D54A7D"/>
    <w:rsid w:val="00D55C74"/>
    <w:rsid w:val="00D8090C"/>
    <w:rsid w:val="00D90C6A"/>
    <w:rsid w:val="00DA53C2"/>
    <w:rsid w:val="00DB598E"/>
    <w:rsid w:val="00DC5654"/>
    <w:rsid w:val="00DC7FC4"/>
    <w:rsid w:val="00DD39EF"/>
    <w:rsid w:val="00E10D92"/>
    <w:rsid w:val="00E636D8"/>
    <w:rsid w:val="00E76FDE"/>
    <w:rsid w:val="00E82163"/>
    <w:rsid w:val="00EC25C1"/>
    <w:rsid w:val="00ED109A"/>
    <w:rsid w:val="00ED1ACB"/>
    <w:rsid w:val="00ED3454"/>
    <w:rsid w:val="00ED4D94"/>
    <w:rsid w:val="00ED6617"/>
    <w:rsid w:val="00F15CFA"/>
    <w:rsid w:val="00F41E70"/>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04864">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60212">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175340856">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customXml/itemProps3.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4.xml><?xml version="1.0" encoding="utf-8"?>
<ds:datastoreItem xmlns:ds="http://schemas.openxmlformats.org/officeDocument/2006/customXml" ds:itemID="{07CE0966-7D03-4EF9-8B21-7FEFEB638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456</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Julia Mauro</cp:lastModifiedBy>
  <cp:revision>6</cp:revision>
  <cp:lastPrinted>2014-09-25T16:10:00Z</cp:lastPrinted>
  <dcterms:created xsi:type="dcterms:W3CDTF">2025-02-26T15:46:00Z</dcterms:created>
  <dcterms:modified xsi:type="dcterms:W3CDTF">2025-05-09T19:21:00Z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y fmtid="{D5CDD505-2E9C-101B-9397-08002B2CF9AE}" pid="4" name="GrammarlyDocumentId">
    <vt:lpwstr>5abc5b2b80e51935c14d9888342f09efee597ea0fc8d83b108056de135d240fd</vt:lpwstr>
  </property>
</Properties>
</file>